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70002" w14:textId="77777777" w:rsidR="000A1E1C" w:rsidRDefault="000A1E1C" w:rsidP="001F6F02">
      <w:pPr>
        <w:ind w:firstLine="0"/>
        <w:jc w:val="center"/>
        <w:rPr>
          <w:b/>
          <w:i/>
          <w:szCs w:val="28"/>
        </w:rPr>
      </w:pPr>
    </w:p>
    <w:p w14:paraId="12135E71" w14:textId="60849328" w:rsidR="00281E19" w:rsidRDefault="00281E19" w:rsidP="001F6F02">
      <w:pPr>
        <w:ind w:firstLine="0"/>
        <w:jc w:val="center"/>
        <w:rPr>
          <w:b/>
          <w:i/>
          <w:szCs w:val="28"/>
        </w:rPr>
      </w:pPr>
      <w:r w:rsidRPr="00625ADE">
        <w:rPr>
          <w:b/>
          <w:i/>
          <w:szCs w:val="28"/>
        </w:rPr>
        <w:t xml:space="preserve">Щодо подання повідомлень про фінансові операції та застосування </w:t>
      </w:r>
      <w:r w:rsidR="003D57C8" w:rsidRPr="00625ADE">
        <w:rPr>
          <w:b/>
          <w:i/>
          <w:szCs w:val="28"/>
        </w:rPr>
        <w:t xml:space="preserve">окремих значень </w:t>
      </w:r>
      <w:r w:rsidRPr="00625ADE">
        <w:rPr>
          <w:b/>
          <w:i/>
          <w:szCs w:val="28"/>
        </w:rPr>
        <w:t>довідника типів фінансових операцій (K_DFM19)</w:t>
      </w:r>
      <w:bookmarkStart w:id="0" w:name="_GoBack"/>
      <w:bookmarkEnd w:id="0"/>
    </w:p>
    <w:p w14:paraId="1239A96B" w14:textId="77777777" w:rsidR="00281E19" w:rsidRPr="00625ADE" w:rsidRDefault="00281E19" w:rsidP="001F6F02">
      <w:pPr>
        <w:ind w:firstLine="0"/>
        <w:jc w:val="center"/>
        <w:rPr>
          <w:bCs/>
          <w:i/>
          <w:szCs w:val="28"/>
        </w:rPr>
      </w:pPr>
    </w:p>
    <w:p w14:paraId="4EFA0E2C" w14:textId="77777777" w:rsidR="00857017"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rPr>
        <w:t xml:space="preserve">02.02.2026 набрав чинності </w:t>
      </w:r>
      <w:r w:rsidRPr="00410E95">
        <w:rPr>
          <w:color w:val="000000" w:themeColor="text1"/>
          <w:sz w:val="28"/>
        </w:rPr>
        <w:t>Поряд</w:t>
      </w:r>
      <w:r>
        <w:rPr>
          <w:color w:val="000000" w:themeColor="text1"/>
          <w:sz w:val="28"/>
        </w:rPr>
        <w:t>о</w:t>
      </w:r>
      <w:r w:rsidRPr="00410E95">
        <w:rPr>
          <w:color w:val="000000" w:themeColor="text1"/>
          <w:sz w:val="28"/>
        </w:rPr>
        <w:t>к інформаційної взаємодії суб’єктів первинного фінансового моніторингу</w:t>
      </w:r>
      <w:r>
        <w:rPr>
          <w:color w:val="000000" w:themeColor="text1"/>
          <w:sz w:val="28"/>
        </w:rPr>
        <w:t xml:space="preserve"> </w:t>
      </w:r>
      <w:r w:rsidRPr="00410E95">
        <w:rPr>
          <w:color w:val="000000" w:themeColor="text1"/>
          <w:sz w:val="28"/>
        </w:rPr>
        <w:t>та Державної служби фінансового м</w:t>
      </w:r>
      <w:r>
        <w:rPr>
          <w:color w:val="000000" w:themeColor="text1"/>
          <w:sz w:val="28"/>
        </w:rPr>
        <w:t>оніторингу України, затверджений</w:t>
      </w:r>
      <w:r w:rsidRPr="00410E95">
        <w:rPr>
          <w:color w:val="000000" w:themeColor="text1"/>
          <w:sz w:val="28"/>
        </w:rPr>
        <w:t xml:space="preserve"> наказом Міністерства фінансів України від</w:t>
      </w:r>
      <w:r>
        <w:rPr>
          <w:color w:val="000000" w:themeColor="text1"/>
          <w:sz w:val="28"/>
          <w:lang w:val="en-US"/>
        </w:rPr>
        <w:t> </w:t>
      </w:r>
      <w:r w:rsidRPr="00F87D5A">
        <w:rPr>
          <w:color w:val="000000" w:themeColor="text1"/>
          <w:sz w:val="28"/>
        </w:rPr>
        <w:t xml:space="preserve"> </w:t>
      </w:r>
      <w:r w:rsidRPr="00410E95">
        <w:rPr>
          <w:color w:val="000000" w:themeColor="text1"/>
          <w:sz w:val="28"/>
        </w:rPr>
        <w:t>04.06.2021 № 322</w:t>
      </w:r>
      <w:r>
        <w:rPr>
          <w:color w:val="000000" w:themeColor="text1"/>
          <w:sz w:val="28"/>
        </w:rPr>
        <w:t xml:space="preserve">  (далі - Порядок)</w:t>
      </w:r>
      <w:r w:rsidRPr="004E653A">
        <w:rPr>
          <w:color w:val="000000" w:themeColor="text1"/>
          <w:sz w:val="28"/>
        </w:rPr>
        <w:t>.</w:t>
      </w:r>
      <w:r w:rsidRPr="004E653A">
        <w:rPr>
          <w:color w:val="000000" w:themeColor="text1"/>
          <w:sz w:val="28"/>
          <w:szCs w:val="28"/>
        </w:rPr>
        <w:t xml:space="preserve"> </w:t>
      </w:r>
    </w:p>
    <w:p w14:paraId="69FE7BFC" w14:textId="77777777" w:rsidR="00857017" w:rsidRPr="00625ADE"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rPr>
        <w:t xml:space="preserve">Враховуючи запити </w:t>
      </w:r>
      <w:r w:rsidRPr="001615BE">
        <w:rPr>
          <w:color w:val="000000" w:themeColor="text1"/>
          <w:sz w:val="28"/>
        </w:rPr>
        <w:t>суб’єктів первинного фінансового моніторингу</w:t>
      </w:r>
      <w:r w:rsidRPr="004E653A">
        <w:rPr>
          <w:color w:val="000000" w:themeColor="text1"/>
          <w:sz w:val="28"/>
          <w:szCs w:val="28"/>
        </w:rPr>
        <w:t xml:space="preserve"> </w:t>
      </w:r>
      <w:r>
        <w:rPr>
          <w:color w:val="000000" w:themeColor="text1"/>
          <w:sz w:val="28"/>
          <w:szCs w:val="28"/>
        </w:rPr>
        <w:t>щодо</w:t>
      </w:r>
      <w:r w:rsidRPr="00625ADE">
        <w:rPr>
          <w:color w:val="000000" w:themeColor="text1"/>
          <w:sz w:val="28"/>
          <w:szCs w:val="28"/>
        </w:rPr>
        <w:t xml:space="preserve"> застосування окремих значень довід</w:t>
      </w:r>
      <w:r>
        <w:rPr>
          <w:color w:val="000000" w:themeColor="text1"/>
          <w:sz w:val="28"/>
          <w:szCs w:val="28"/>
        </w:rPr>
        <w:t>ника типів фінансових операцій K_DFM19</w:t>
      </w:r>
      <w:r w:rsidRPr="00625ADE">
        <w:rPr>
          <w:color w:val="000000" w:themeColor="text1"/>
          <w:sz w:val="28"/>
          <w:szCs w:val="28"/>
        </w:rPr>
        <w:t xml:space="preserve">, Держфінмоніторинг </w:t>
      </w:r>
      <w:r>
        <w:rPr>
          <w:color w:val="000000" w:themeColor="text1"/>
          <w:sz w:val="28"/>
          <w:szCs w:val="28"/>
        </w:rPr>
        <w:t>рекомендує</w:t>
      </w:r>
      <w:r w:rsidRPr="00625ADE">
        <w:rPr>
          <w:color w:val="000000" w:themeColor="text1"/>
          <w:sz w:val="28"/>
          <w:szCs w:val="28"/>
        </w:rPr>
        <w:t>.</w:t>
      </w:r>
    </w:p>
    <w:p w14:paraId="62E74FC2" w14:textId="77777777" w:rsidR="00857017" w:rsidRPr="00625ADE" w:rsidRDefault="00857017" w:rsidP="00857017">
      <w:pPr>
        <w:pStyle w:val="rvps2"/>
        <w:spacing w:before="0" w:beforeAutospacing="0" w:after="0" w:afterAutospacing="0"/>
        <w:ind w:firstLine="709"/>
        <w:jc w:val="both"/>
        <w:rPr>
          <w:color w:val="000000" w:themeColor="text1"/>
          <w:sz w:val="28"/>
          <w:szCs w:val="28"/>
        </w:rPr>
      </w:pPr>
      <w:r w:rsidRPr="00625ADE">
        <w:rPr>
          <w:color w:val="000000" w:themeColor="text1"/>
          <w:sz w:val="28"/>
          <w:szCs w:val="28"/>
        </w:rPr>
        <w:t>У практичній діяльності суб’єктів первинного фінансового моніторингу</w:t>
      </w:r>
      <w:r>
        <w:rPr>
          <w:color w:val="000000" w:themeColor="text1"/>
          <w:sz w:val="28"/>
          <w:szCs w:val="28"/>
        </w:rPr>
        <w:t xml:space="preserve"> </w:t>
      </w:r>
      <w:r w:rsidRPr="00A172F1">
        <w:rPr>
          <w:color w:val="000000" w:themeColor="text1"/>
          <w:sz w:val="28"/>
          <w:szCs w:val="28"/>
        </w:rPr>
        <w:t xml:space="preserve">виникає необхідність подання </w:t>
      </w:r>
      <w:r w:rsidRPr="00625ADE">
        <w:rPr>
          <w:color w:val="000000" w:themeColor="text1"/>
          <w:sz w:val="28"/>
          <w:szCs w:val="28"/>
        </w:rPr>
        <w:t xml:space="preserve">повідомлень про фінансові операції, пов’язані з виконанням рішень, доручень або запитів Держфінмоніторингу, зокрема щодо відстеження (моніторингу), зупинення чи поновлення операцій, виконання міжнародних запитів, а також замороження активів. Такі операції можуть </w:t>
      </w:r>
      <w:r>
        <w:rPr>
          <w:color w:val="000000" w:themeColor="text1"/>
          <w:sz w:val="28"/>
          <w:szCs w:val="28"/>
        </w:rPr>
        <w:t xml:space="preserve">стосуватися </w:t>
      </w:r>
      <w:r w:rsidRPr="00625ADE">
        <w:rPr>
          <w:color w:val="000000" w:themeColor="text1"/>
          <w:sz w:val="28"/>
          <w:szCs w:val="28"/>
        </w:rPr>
        <w:t>як прибутков</w:t>
      </w:r>
      <w:r>
        <w:rPr>
          <w:color w:val="000000" w:themeColor="text1"/>
          <w:sz w:val="28"/>
          <w:szCs w:val="28"/>
        </w:rPr>
        <w:t xml:space="preserve">их та видаткових </w:t>
      </w:r>
      <w:r w:rsidRPr="00625ADE">
        <w:rPr>
          <w:color w:val="000000" w:themeColor="text1"/>
          <w:sz w:val="28"/>
          <w:szCs w:val="28"/>
        </w:rPr>
        <w:t>операці</w:t>
      </w:r>
      <w:r>
        <w:rPr>
          <w:color w:val="000000" w:themeColor="text1"/>
          <w:sz w:val="28"/>
          <w:szCs w:val="28"/>
        </w:rPr>
        <w:t>й</w:t>
      </w:r>
      <w:r w:rsidRPr="00625ADE">
        <w:rPr>
          <w:color w:val="000000" w:themeColor="text1"/>
          <w:sz w:val="28"/>
          <w:szCs w:val="28"/>
        </w:rPr>
        <w:t>, так і спроб здійснення операцій.</w:t>
      </w:r>
    </w:p>
    <w:p w14:paraId="5EEB9DD1" w14:textId="394C93B4" w:rsidR="00857017" w:rsidRPr="003133A2"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szCs w:val="28"/>
        </w:rPr>
        <w:t xml:space="preserve">У такому разі, відображення таких операцій </w:t>
      </w:r>
      <w:r w:rsidRPr="00625ADE">
        <w:rPr>
          <w:color w:val="000000" w:themeColor="text1"/>
          <w:sz w:val="28"/>
          <w:szCs w:val="28"/>
        </w:rPr>
        <w:t>у файлі A-FM здійснюється з урахуванням особливостей кодування типів фінансових операцій, визначених довідником K_DFM19</w:t>
      </w:r>
      <w:r>
        <w:rPr>
          <w:color w:val="000000" w:themeColor="text1"/>
          <w:sz w:val="28"/>
          <w:szCs w:val="28"/>
        </w:rPr>
        <w:t xml:space="preserve">, а саме </w:t>
      </w:r>
      <w:r w:rsidRPr="00625ADE">
        <w:rPr>
          <w:color w:val="000000" w:themeColor="text1"/>
          <w:sz w:val="28"/>
          <w:szCs w:val="28"/>
        </w:rPr>
        <w:t xml:space="preserve">у полі 3.2.1 </w:t>
      </w:r>
      <w:r w:rsidRPr="0083022E">
        <w:rPr>
          <w:color w:val="000000" w:themeColor="text1"/>
          <w:sz w:val="28"/>
          <w:szCs w:val="28"/>
        </w:rPr>
        <w:t>«</w:t>
      </w:r>
      <w:r>
        <w:rPr>
          <w:color w:val="000000" w:themeColor="text1"/>
          <w:sz w:val="28"/>
          <w:szCs w:val="28"/>
        </w:rPr>
        <w:t>Тип фінансової операції</w:t>
      </w:r>
      <w:r w:rsidRPr="0083022E">
        <w:rPr>
          <w:color w:val="000000" w:themeColor="text1"/>
          <w:sz w:val="28"/>
          <w:szCs w:val="28"/>
        </w:rPr>
        <w:t>»</w:t>
      </w:r>
      <w:r>
        <w:rPr>
          <w:color w:val="000000" w:themeColor="text1"/>
          <w:sz w:val="28"/>
          <w:szCs w:val="28"/>
        </w:rPr>
        <w:t xml:space="preserve"> </w:t>
      </w:r>
      <w:r>
        <w:rPr>
          <w:color w:val="000000" w:themeColor="text1"/>
          <w:sz w:val="28"/>
          <w:szCs w:val="28"/>
        </w:rPr>
        <w:br/>
      </w:r>
      <w:r w:rsidRPr="0083022E">
        <w:rPr>
          <w:color w:val="000000" w:themeColor="text1"/>
          <w:sz w:val="28"/>
          <w:szCs w:val="28"/>
        </w:rPr>
        <w:t>(</w:t>
      </w:r>
      <w:r>
        <w:rPr>
          <w:color w:val="000000" w:themeColor="text1"/>
          <w:sz w:val="28"/>
          <w:szCs w:val="28"/>
        </w:rPr>
        <w:t>opr-pov-type</w:t>
      </w:r>
      <w:r w:rsidRPr="0083022E">
        <w:rPr>
          <w:color w:val="000000" w:themeColor="text1"/>
          <w:sz w:val="28"/>
          <w:szCs w:val="28"/>
        </w:rPr>
        <w:t>)</w:t>
      </w:r>
      <w:r w:rsidRPr="00625ADE">
        <w:rPr>
          <w:color w:val="000000" w:themeColor="text1"/>
          <w:sz w:val="28"/>
          <w:szCs w:val="28"/>
        </w:rPr>
        <w:t xml:space="preserve"> зазначається один із кодів довідника K_DFM19 (03, 04, 05, 06, 07, 10, 11 </w:t>
      </w:r>
      <w:r w:rsidRPr="003133A2">
        <w:rPr>
          <w:color w:val="000000" w:themeColor="text1"/>
          <w:sz w:val="28"/>
          <w:szCs w:val="28"/>
        </w:rPr>
        <w:t xml:space="preserve">або 12). Зазначені операції вже є підозрілими та не потребують додаткового </w:t>
      </w:r>
      <w:r>
        <w:rPr>
          <w:color w:val="000000" w:themeColor="text1"/>
          <w:sz w:val="28"/>
          <w:szCs w:val="28"/>
        </w:rPr>
        <w:t>повідомлення</w:t>
      </w:r>
      <w:r w:rsidRPr="003133A2">
        <w:rPr>
          <w:color w:val="000000" w:themeColor="text1"/>
          <w:sz w:val="28"/>
          <w:szCs w:val="28"/>
        </w:rPr>
        <w:t xml:space="preserve"> з ознакою 02 відповідно до довідника K_DFM19.</w:t>
      </w:r>
    </w:p>
    <w:p w14:paraId="10123AB0" w14:textId="77777777" w:rsidR="00857017" w:rsidRPr="006C6659" w:rsidRDefault="00857017" w:rsidP="00857017">
      <w:pPr>
        <w:spacing w:line="179" w:lineRule="atLeast"/>
        <w:rPr>
          <w:bCs/>
          <w:color w:val="000000" w:themeColor="text1"/>
          <w:szCs w:val="28"/>
        </w:rPr>
      </w:pPr>
      <w:r w:rsidRPr="003133A2">
        <w:rPr>
          <w:bCs/>
          <w:color w:val="000000" w:themeColor="text1"/>
          <w:szCs w:val="28"/>
        </w:rPr>
        <w:t xml:space="preserve">При цьому, такі операції </w:t>
      </w:r>
      <w:r>
        <w:rPr>
          <w:bCs/>
          <w:color w:val="000000" w:themeColor="text1"/>
          <w:szCs w:val="28"/>
        </w:rPr>
        <w:t xml:space="preserve">одночасно </w:t>
      </w:r>
      <w:r w:rsidRPr="003133A2">
        <w:rPr>
          <w:bCs/>
          <w:color w:val="000000" w:themeColor="text1"/>
          <w:szCs w:val="28"/>
        </w:rPr>
        <w:t>можуть мати</w:t>
      </w:r>
      <w:r>
        <w:rPr>
          <w:bCs/>
          <w:color w:val="000000" w:themeColor="text1"/>
          <w:szCs w:val="28"/>
        </w:rPr>
        <w:t xml:space="preserve"> і</w:t>
      </w:r>
      <w:r w:rsidRPr="003133A2">
        <w:rPr>
          <w:bCs/>
          <w:color w:val="000000" w:themeColor="text1"/>
          <w:szCs w:val="28"/>
        </w:rPr>
        <w:t xml:space="preserve"> ознаки порогових</w:t>
      </w:r>
      <w:r>
        <w:rPr>
          <w:bCs/>
          <w:color w:val="000000" w:themeColor="text1"/>
          <w:szCs w:val="28"/>
        </w:rPr>
        <w:t xml:space="preserve"> фінансових операцій та потребують кодування</w:t>
      </w:r>
      <w:r w:rsidRPr="006C6659">
        <w:rPr>
          <w:bCs/>
          <w:color w:val="000000" w:themeColor="text1"/>
          <w:szCs w:val="28"/>
        </w:rPr>
        <w:t xml:space="preserve"> </w:t>
      </w:r>
      <w:r>
        <w:rPr>
          <w:bCs/>
          <w:color w:val="000000" w:themeColor="text1"/>
          <w:szCs w:val="28"/>
        </w:rPr>
        <w:t xml:space="preserve">01 відповідно до довідника K_DFM19. </w:t>
      </w:r>
    </w:p>
    <w:p w14:paraId="26622AA9" w14:textId="77777777" w:rsidR="00857017" w:rsidRDefault="00857017" w:rsidP="00857017">
      <w:pPr>
        <w:pStyle w:val="rvps2"/>
        <w:spacing w:before="0" w:beforeAutospacing="0" w:after="0" w:afterAutospacing="0"/>
        <w:ind w:firstLine="709"/>
        <w:jc w:val="both"/>
        <w:rPr>
          <w:color w:val="000000" w:themeColor="text1"/>
          <w:sz w:val="28"/>
          <w:szCs w:val="28"/>
        </w:rPr>
      </w:pPr>
      <w:r>
        <w:rPr>
          <w:color w:val="000000" w:themeColor="text1"/>
          <w:sz w:val="28"/>
          <w:szCs w:val="28"/>
        </w:rPr>
        <w:t xml:space="preserve">Для кожного з вказаних типів фінансових операцій рекомендуємо подавати окреме повідомлення з </w:t>
      </w:r>
      <w:r>
        <w:rPr>
          <w:rFonts w:eastAsiaTheme="minorHAnsi" w:cstheme="minorHAnsi"/>
          <w:bCs/>
          <w:color w:val="000000" w:themeColor="text1"/>
          <w:sz w:val="28"/>
          <w:szCs w:val="28"/>
          <w:lang w:eastAsia="en-US"/>
        </w:rPr>
        <w:t>відображенням в полі</w:t>
      </w:r>
      <w:r w:rsidRPr="002F3B47">
        <w:rPr>
          <w:rFonts w:eastAsiaTheme="minorHAnsi" w:cstheme="minorHAnsi"/>
          <w:bCs/>
          <w:color w:val="000000" w:themeColor="text1"/>
          <w:sz w:val="28"/>
          <w:szCs w:val="28"/>
          <w:lang w:eastAsia="en-US"/>
        </w:rPr>
        <w:t xml:space="preserve"> 3.2.29 «Відомості про пов’язану фінансову операцію (пов’язані фінансові операції)» (opr-</w:t>
      </w:r>
      <w:proofErr w:type="spellStart"/>
      <w:r w:rsidRPr="002F3B47">
        <w:rPr>
          <w:rFonts w:eastAsiaTheme="minorHAnsi" w:cstheme="minorHAnsi"/>
          <w:bCs/>
          <w:color w:val="000000" w:themeColor="text1"/>
          <w:sz w:val="28"/>
          <w:szCs w:val="28"/>
          <w:lang w:eastAsia="en-US"/>
        </w:rPr>
        <w:t>zv</w:t>
      </w:r>
      <w:proofErr w:type="spellEnd"/>
      <w:r w:rsidRPr="002F3B47">
        <w:rPr>
          <w:rFonts w:eastAsiaTheme="minorHAnsi" w:cstheme="minorHAnsi"/>
          <w:bCs/>
          <w:color w:val="000000" w:themeColor="text1"/>
          <w:sz w:val="28"/>
          <w:szCs w:val="28"/>
          <w:lang w:eastAsia="en-US"/>
        </w:rPr>
        <w:t>)</w:t>
      </w:r>
      <w:r>
        <w:rPr>
          <w:rFonts w:eastAsiaTheme="minorHAnsi" w:cstheme="minorHAnsi"/>
          <w:bCs/>
          <w:color w:val="000000" w:themeColor="text1"/>
          <w:sz w:val="28"/>
          <w:szCs w:val="28"/>
          <w:lang w:eastAsia="en-US"/>
        </w:rPr>
        <w:t xml:space="preserve"> номер цієї ж операції, яка подана за іншим кодом </w:t>
      </w:r>
      <w:r w:rsidRPr="00625ADE">
        <w:rPr>
          <w:color w:val="000000" w:themeColor="text1"/>
          <w:sz w:val="28"/>
          <w:szCs w:val="28"/>
        </w:rPr>
        <w:t>довідника K_DFM19</w:t>
      </w:r>
      <w:r>
        <w:rPr>
          <w:rFonts w:eastAsiaTheme="minorHAnsi" w:cstheme="minorHAnsi"/>
          <w:bCs/>
          <w:color w:val="000000" w:themeColor="text1"/>
          <w:sz w:val="28"/>
          <w:szCs w:val="28"/>
          <w:lang w:eastAsia="en-US"/>
        </w:rPr>
        <w:t>.</w:t>
      </w:r>
    </w:p>
    <w:p w14:paraId="1F0B5C21" w14:textId="77777777" w:rsidR="00857017" w:rsidRDefault="00857017" w:rsidP="00857017">
      <w:pPr>
        <w:spacing w:before="120"/>
      </w:pPr>
      <w:r w:rsidRPr="003133A2">
        <w:rPr>
          <w:rStyle w:val="a9"/>
          <w:b w:val="0"/>
        </w:rPr>
        <w:t xml:space="preserve">Рекомендації діють до </w:t>
      </w:r>
      <w:r>
        <w:rPr>
          <w:rStyle w:val="a9"/>
          <w:b w:val="0"/>
        </w:rPr>
        <w:t>набрання чинності змін до Порядку щодо</w:t>
      </w:r>
      <w:r w:rsidRPr="003133A2">
        <w:rPr>
          <w:rStyle w:val="a9"/>
          <w:b w:val="0"/>
        </w:rPr>
        <w:t xml:space="preserve"> заповнення поля</w:t>
      </w:r>
      <w:r w:rsidRPr="003133A2">
        <w:rPr>
          <w:color w:val="000000" w:themeColor="text1"/>
          <w:szCs w:val="28"/>
        </w:rPr>
        <w:t xml:space="preserve"> 3.2.1 «Тип фінансової операції» (opr-pov-type)</w:t>
      </w:r>
      <w:r>
        <w:rPr>
          <w:color w:val="000000" w:themeColor="text1"/>
          <w:szCs w:val="28"/>
        </w:rPr>
        <w:t xml:space="preserve"> </w:t>
      </w:r>
      <w:r>
        <w:rPr>
          <w:rStyle w:val="a9"/>
          <w:b w:val="0"/>
        </w:rPr>
        <w:t>в</w:t>
      </w:r>
      <w:r w:rsidRPr="00EB0447">
        <w:rPr>
          <w:rStyle w:val="a9"/>
          <w:b w:val="0"/>
        </w:rPr>
        <w:t xml:space="preserve"> частині можливості зазначення двох типів фінансової операції відповідно до довідника K_DFM19.</w:t>
      </w:r>
    </w:p>
    <w:p w14:paraId="11DA2373" w14:textId="77777777" w:rsidR="00857017" w:rsidRDefault="00857017" w:rsidP="00857017">
      <w:pPr>
        <w:pStyle w:val="rvps2"/>
        <w:spacing w:before="0" w:beforeAutospacing="0" w:after="0" w:afterAutospacing="0"/>
        <w:ind w:firstLine="709"/>
        <w:jc w:val="both"/>
        <w:rPr>
          <w:color w:val="000000" w:themeColor="text1"/>
          <w:sz w:val="28"/>
          <w:szCs w:val="28"/>
        </w:rPr>
      </w:pPr>
    </w:p>
    <w:sectPr w:rsidR="00857017" w:rsidSect="00561098">
      <w:pgSz w:w="11906" w:h="16838"/>
      <w:pgMar w:top="1134" w:right="567" w:bottom="113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74808"/>
    <w:multiLevelType w:val="hybridMultilevel"/>
    <w:tmpl w:val="B16C2A64"/>
    <w:lvl w:ilvl="0" w:tplc="04190001">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C5001810">
      <w:start w:val="2"/>
      <w:numFmt w:val="bullet"/>
      <w:lvlText w:val="-"/>
      <w:lvlJc w:val="left"/>
      <w:pPr>
        <w:ind w:left="2688" w:hanging="360"/>
      </w:pPr>
      <w:rPr>
        <w:rFonts w:ascii="Times New Roman" w:eastAsia="Times New Roman" w:hAnsi="Times New Roman" w:cs="Times New Roman" w:hint="default"/>
      </w:r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D4C4A8E"/>
    <w:multiLevelType w:val="multilevel"/>
    <w:tmpl w:val="C9C2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5654"/>
    <w:rsid w:val="00047BD5"/>
    <w:rsid w:val="00076E59"/>
    <w:rsid w:val="000A1E1C"/>
    <w:rsid w:val="000B1CA1"/>
    <w:rsid w:val="000C391B"/>
    <w:rsid w:val="000D6847"/>
    <w:rsid w:val="000F5152"/>
    <w:rsid w:val="00104CF0"/>
    <w:rsid w:val="00114BCC"/>
    <w:rsid w:val="001158E9"/>
    <w:rsid w:val="001171B1"/>
    <w:rsid w:val="00126349"/>
    <w:rsid w:val="001269DD"/>
    <w:rsid w:val="00146BD6"/>
    <w:rsid w:val="001615BE"/>
    <w:rsid w:val="00171182"/>
    <w:rsid w:val="00176ABC"/>
    <w:rsid w:val="001806DD"/>
    <w:rsid w:val="001846A3"/>
    <w:rsid w:val="001A0FCF"/>
    <w:rsid w:val="001A69E8"/>
    <w:rsid w:val="001B11C4"/>
    <w:rsid w:val="001B6C98"/>
    <w:rsid w:val="001F6F02"/>
    <w:rsid w:val="0020538A"/>
    <w:rsid w:val="00224A4B"/>
    <w:rsid w:val="002338BD"/>
    <w:rsid w:val="00236ABF"/>
    <w:rsid w:val="00242355"/>
    <w:rsid w:val="0026457E"/>
    <w:rsid w:val="00281E19"/>
    <w:rsid w:val="002B33FC"/>
    <w:rsid w:val="002D2DD0"/>
    <w:rsid w:val="002F3B47"/>
    <w:rsid w:val="003133A2"/>
    <w:rsid w:val="00321AC1"/>
    <w:rsid w:val="003404AC"/>
    <w:rsid w:val="0035751A"/>
    <w:rsid w:val="00377AAC"/>
    <w:rsid w:val="003A314E"/>
    <w:rsid w:val="003B381B"/>
    <w:rsid w:val="003D3FBE"/>
    <w:rsid w:val="003D57C8"/>
    <w:rsid w:val="00402562"/>
    <w:rsid w:val="0041035D"/>
    <w:rsid w:val="00411C76"/>
    <w:rsid w:val="00427B46"/>
    <w:rsid w:val="004618F8"/>
    <w:rsid w:val="00497539"/>
    <w:rsid w:val="004A4538"/>
    <w:rsid w:val="004B269F"/>
    <w:rsid w:val="004C063A"/>
    <w:rsid w:val="004D2251"/>
    <w:rsid w:val="004D4CF8"/>
    <w:rsid w:val="004D7FBE"/>
    <w:rsid w:val="004E653A"/>
    <w:rsid w:val="004F021D"/>
    <w:rsid w:val="004F2BFB"/>
    <w:rsid w:val="0052733E"/>
    <w:rsid w:val="00550C40"/>
    <w:rsid w:val="00561098"/>
    <w:rsid w:val="00577ECD"/>
    <w:rsid w:val="005B1A77"/>
    <w:rsid w:val="005E0CDD"/>
    <w:rsid w:val="006045BA"/>
    <w:rsid w:val="00607A18"/>
    <w:rsid w:val="00625ADE"/>
    <w:rsid w:val="006340D0"/>
    <w:rsid w:val="00662621"/>
    <w:rsid w:val="00694D13"/>
    <w:rsid w:val="006C37AF"/>
    <w:rsid w:val="006C6659"/>
    <w:rsid w:val="006D08C3"/>
    <w:rsid w:val="006E1055"/>
    <w:rsid w:val="00712F2F"/>
    <w:rsid w:val="00756E7B"/>
    <w:rsid w:val="00780B12"/>
    <w:rsid w:val="00781540"/>
    <w:rsid w:val="007B3C96"/>
    <w:rsid w:val="007D50C1"/>
    <w:rsid w:val="007E2E6B"/>
    <w:rsid w:val="007F04F1"/>
    <w:rsid w:val="007F7CAA"/>
    <w:rsid w:val="00812B7C"/>
    <w:rsid w:val="00817D57"/>
    <w:rsid w:val="0083022E"/>
    <w:rsid w:val="008356ED"/>
    <w:rsid w:val="00857017"/>
    <w:rsid w:val="00886A20"/>
    <w:rsid w:val="008A223B"/>
    <w:rsid w:val="008E6E67"/>
    <w:rsid w:val="00905A14"/>
    <w:rsid w:val="00906F07"/>
    <w:rsid w:val="00912D82"/>
    <w:rsid w:val="00936D9B"/>
    <w:rsid w:val="009469EE"/>
    <w:rsid w:val="00954E07"/>
    <w:rsid w:val="009D1CF0"/>
    <w:rsid w:val="009F6802"/>
    <w:rsid w:val="009F7977"/>
    <w:rsid w:val="00A172F1"/>
    <w:rsid w:val="00A56F9B"/>
    <w:rsid w:val="00A727BB"/>
    <w:rsid w:val="00AD0425"/>
    <w:rsid w:val="00AE3021"/>
    <w:rsid w:val="00B107D3"/>
    <w:rsid w:val="00B13F0F"/>
    <w:rsid w:val="00B13F80"/>
    <w:rsid w:val="00B1600C"/>
    <w:rsid w:val="00B266DA"/>
    <w:rsid w:val="00B45898"/>
    <w:rsid w:val="00B70050"/>
    <w:rsid w:val="00B80837"/>
    <w:rsid w:val="00B83C2A"/>
    <w:rsid w:val="00B87083"/>
    <w:rsid w:val="00BA7B58"/>
    <w:rsid w:val="00BB6D54"/>
    <w:rsid w:val="00BD398F"/>
    <w:rsid w:val="00BD4733"/>
    <w:rsid w:val="00BD4EA1"/>
    <w:rsid w:val="00BE1579"/>
    <w:rsid w:val="00BE5109"/>
    <w:rsid w:val="00BF35F6"/>
    <w:rsid w:val="00C62A5C"/>
    <w:rsid w:val="00C65945"/>
    <w:rsid w:val="00C72461"/>
    <w:rsid w:val="00CA742C"/>
    <w:rsid w:val="00CB43C8"/>
    <w:rsid w:val="00CC58BD"/>
    <w:rsid w:val="00CF216D"/>
    <w:rsid w:val="00D120EF"/>
    <w:rsid w:val="00D13A3F"/>
    <w:rsid w:val="00D1486C"/>
    <w:rsid w:val="00D22BBC"/>
    <w:rsid w:val="00D2567C"/>
    <w:rsid w:val="00D72A0F"/>
    <w:rsid w:val="00D85142"/>
    <w:rsid w:val="00D8571F"/>
    <w:rsid w:val="00D862D6"/>
    <w:rsid w:val="00DB557F"/>
    <w:rsid w:val="00E022E9"/>
    <w:rsid w:val="00E13A2D"/>
    <w:rsid w:val="00E163B6"/>
    <w:rsid w:val="00E227E1"/>
    <w:rsid w:val="00E25147"/>
    <w:rsid w:val="00E3221F"/>
    <w:rsid w:val="00E442F1"/>
    <w:rsid w:val="00E640A0"/>
    <w:rsid w:val="00E74A3E"/>
    <w:rsid w:val="00E81FFE"/>
    <w:rsid w:val="00E841CE"/>
    <w:rsid w:val="00E9341E"/>
    <w:rsid w:val="00EA7822"/>
    <w:rsid w:val="00F4415B"/>
    <w:rsid w:val="00F57DEC"/>
    <w:rsid w:val="00F91C44"/>
    <w:rsid w:val="00FA7877"/>
    <w:rsid w:val="00FB1553"/>
    <w:rsid w:val="00FF0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7AA7"/>
  <w15:chartTrackingRefBased/>
  <w15:docId w15:val="{E023037A-CE1C-43B0-AD0A-FAC29EE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aliases w:val="Heading Bullet,Bullets"/>
    <w:basedOn w:val="a"/>
    <w:link w:val="af3"/>
    <w:uiPriority w:val="34"/>
    <w:qFormat/>
    <w:rsid w:val="004C063A"/>
    <w:pPr>
      <w:ind w:left="720"/>
      <w:contextualSpacing/>
    </w:pPr>
  </w:style>
  <w:style w:type="paragraph" w:styleId="af4">
    <w:name w:val="Balloon Text"/>
    <w:basedOn w:val="a"/>
    <w:link w:val="af5"/>
    <w:uiPriority w:val="99"/>
    <w:semiHidden/>
    <w:unhideWhenUsed/>
    <w:rsid w:val="00B13F80"/>
    <w:rPr>
      <w:rFonts w:ascii="Segoe UI" w:hAnsi="Segoe UI" w:cs="Segoe UI"/>
      <w:sz w:val="18"/>
      <w:szCs w:val="18"/>
    </w:rPr>
  </w:style>
  <w:style w:type="character" w:customStyle="1" w:styleId="af5">
    <w:name w:val="Текст у виносці Знак"/>
    <w:basedOn w:val="a0"/>
    <w:link w:val="af4"/>
    <w:uiPriority w:val="99"/>
    <w:semiHidden/>
    <w:rsid w:val="00B13F80"/>
    <w:rPr>
      <w:rFonts w:ascii="Segoe UI" w:hAnsi="Segoe UI" w:cs="Segoe UI"/>
      <w:sz w:val="18"/>
      <w:szCs w:val="18"/>
    </w:rPr>
  </w:style>
  <w:style w:type="character" w:styleId="af6">
    <w:name w:val="annotation reference"/>
    <w:basedOn w:val="a0"/>
    <w:uiPriority w:val="99"/>
    <w:semiHidden/>
    <w:unhideWhenUsed/>
    <w:rsid w:val="00146BD6"/>
    <w:rPr>
      <w:sz w:val="16"/>
      <w:szCs w:val="16"/>
    </w:rPr>
  </w:style>
  <w:style w:type="paragraph" w:styleId="af7">
    <w:name w:val="annotation subject"/>
    <w:basedOn w:val="af0"/>
    <w:next w:val="af0"/>
    <w:link w:val="af8"/>
    <w:uiPriority w:val="99"/>
    <w:semiHidden/>
    <w:unhideWhenUsed/>
    <w:rsid w:val="00146BD6"/>
    <w:rPr>
      <w:b/>
      <w:bCs/>
    </w:rPr>
  </w:style>
  <w:style w:type="character" w:customStyle="1" w:styleId="af8">
    <w:name w:val="Тема примітки Знак"/>
    <w:basedOn w:val="af1"/>
    <w:link w:val="af7"/>
    <w:uiPriority w:val="99"/>
    <w:semiHidden/>
    <w:rsid w:val="00146BD6"/>
    <w:rPr>
      <w:b/>
      <w:bCs/>
      <w:sz w:val="20"/>
      <w:szCs w:val="20"/>
    </w:rPr>
  </w:style>
  <w:style w:type="character" w:customStyle="1" w:styleId="af3">
    <w:name w:val="Абзац списку Знак"/>
    <w:aliases w:val="Heading Bullet Знак,Bullets Знак"/>
    <w:link w:val="af2"/>
    <w:uiPriority w:val="34"/>
    <w:locked/>
    <w:rsid w:val="00E841C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6662">
      <w:bodyDiv w:val="1"/>
      <w:marLeft w:val="0"/>
      <w:marRight w:val="0"/>
      <w:marTop w:val="0"/>
      <w:marBottom w:val="0"/>
      <w:divBdr>
        <w:top w:val="none" w:sz="0" w:space="0" w:color="auto"/>
        <w:left w:val="none" w:sz="0" w:space="0" w:color="auto"/>
        <w:bottom w:val="none" w:sz="0" w:space="0" w:color="auto"/>
        <w:right w:val="none" w:sz="0" w:space="0" w:color="auto"/>
      </w:divBdr>
      <w:divsChild>
        <w:div w:id="260913062">
          <w:marLeft w:val="0"/>
          <w:marRight w:val="0"/>
          <w:marTop w:val="0"/>
          <w:marBottom w:val="0"/>
          <w:divBdr>
            <w:top w:val="none" w:sz="0" w:space="0" w:color="auto"/>
            <w:left w:val="none" w:sz="0" w:space="0" w:color="auto"/>
            <w:bottom w:val="none" w:sz="0" w:space="0" w:color="auto"/>
            <w:right w:val="none" w:sz="0" w:space="0" w:color="auto"/>
          </w:divBdr>
          <w:divsChild>
            <w:div w:id="1508012010">
              <w:marLeft w:val="0"/>
              <w:marRight w:val="0"/>
              <w:marTop w:val="0"/>
              <w:marBottom w:val="0"/>
              <w:divBdr>
                <w:top w:val="none" w:sz="0" w:space="0" w:color="auto"/>
                <w:left w:val="none" w:sz="0" w:space="0" w:color="auto"/>
                <w:bottom w:val="none" w:sz="0" w:space="0" w:color="auto"/>
                <w:right w:val="none" w:sz="0" w:space="0" w:color="auto"/>
              </w:divBdr>
              <w:divsChild>
                <w:div w:id="1809862337">
                  <w:marLeft w:val="0"/>
                  <w:marRight w:val="0"/>
                  <w:marTop w:val="0"/>
                  <w:marBottom w:val="0"/>
                  <w:divBdr>
                    <w:top w:val="none" w:sz="0" w:space="0" w:color="auto"/>
                    <w:left w:val="none" w:sz="0" w:space="0" w:color="auto"/>
                    <w:bottom w:val="none" w:sz="0" w:space="0" w:color="auto"/>
                    <w:right w:val="none" w:sz="0" w:space="0" w:color="auto"/>
                  </w:divBdr>
                  <w:divsChild>
                    <w:div w:id="1424103085">
                      <w:marLeft w:val="0"/>
                      <w:marRight w:val="0"/>
                      <w:marTop w:val="0"/>
                      <w:marBottom w:val="0"/>
                      <w:divBdr>
                        <w:top w:val="none" w:sz="0" w:space="0" w:color="auto"/>
                        <w:left w:val="none" w:sz="0" w:space="0" w:color="auto"/>
                        <w:bottom w:val="none" w:sz="0" w:space="0" w:color="auto"/>
                        <w:right w:val="none" w:sz="0" w:space="0" w:color="auto"/>
                      </w:divBdr>
                      <w:divsChild>
                        <w:div w:id="1982995363">
                          <w:marLeft w:val="0"/>
                          <w:marRight w:val="0"/>
                          <w:marTop w:val="0"/>
                          <w:marBottom w:val="0"/>
                          <w:divBdr>
                            <w:top w:val="none" w:sz="0" w:space="0" w:color="auto"/>
                            <w:left w:val="none" w:sz="0" w:space="0" w:color="auto"/>
                            <w:bottom w:val="none" w:sz="0" w:space="0" w:color="auto"/>
                            <w:right w:val="none" w:sz="0" w:space="0" w:color="auto"/>
                          </w:divBdr>
                          <w:divsChild>
                            <w:div w:id="1656179213">
                              <w:marLeft w:val="0"/>
                              <w:marRight w:val="0"/>
                              <w:marTop w:val="0"/>
                              <w:marBottom w:val="0"/>
                              <w:divBdr>
                                <w:top w:val="none" w:sz="0" w:space="0" w:color="auto"/>
                                <w:left w:val="none" w:sz="0" w:space="0" w:color="auto"/>
                                <w:bottom w:val="none" w:sz="0" w:space="0" w:color="auto"/>
                                <w:right w:val="none" w:sz="0" w:space="0" w:color="auto"/>
                              </w:divBdr>
                              <w:divsChild>
                                <w:div w:id="19618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7254">
      <w:bodyDiv w:val="1"/>
      <w:marLeft w:val="0"/>
      <w:marRight w:val="0"/>
      <w:marTop w:val="0"/>
      <w:marBottom w:val="0"/>
      <w:divBdr>
        <w:top w:val="none" w:sz="0" w:space="0" w:color="auto"/>
        <w:left w:val="none" w:sz="0" w:space="0" w:color="auto"/>
        <w:bottom w:val="none" w:sz="0" w:space="0" w:color="auto"/>
        <w:right w:val="none" w:sz="0" w:space="0" w:color="auto"/>
      </w:divBdr>
      <w:divsChild>
        <w:div w:id="809443977">
          <w:marLeft w:val="0"/>
          <w:marRight w:val="0"/>
          <w:marTop w:val="0"/>
          <w:marBottom w:val="0"/>
          <w:divBdr>
            <w:top w:val="none" w:sz="0" w:space="0" w:color="auto"/>
            <w:left w:val="none" w:sz="0" w:space="0" w:color="auto"/>
            <w:bottom w:val="none" w:sz="0" w:space="0" w:color="auto"/>
            <w:right w:val="none" w:sz="0" w:space="0" w:color="auto"/>
          </w:divBdr>
          <w:divsChild>
            <w:div w:id="1050375524">
              <w:marLeft w:val="0"/>
              <w:marRight w:val="0"/>
              <w:marTop w:val="0"/>
              <w:marBottom w:val="0"/>
              <w:divBdr>
                <w:top w:val="none" w:sz="0" w:space="0" w:color="auto"/>
                <w:left w:val="none" w:sz="0" w:space="0" w:color="auto"/>
                <w:bottom w:val="none" w:sz="0" w:space="0" w:color="auto"/>
                <w:right w:val="none" w:sz="0" w:space="0" w:color="auto"/>
              </w:divBdr>
              <w:divsChild>
                <w:div w:id="196428072">
                  <w:marLeft w:val="0"/>
                  <w:marRight w:val="0"/>
                  <w:marTop w:val="0"/>
                  <w:marBottom w:val="0"/>
                  <w:divBdr>
                    <w:top w:val="none" w:sz="0" w:space="0" w:color="auto"/>
                    <w:left w:val="none" w:sz="0" w:space="0" w:color="auto"/>
                    <w:bottom w:val="none" w:sz="0" w:space="0" w:color="auto"/>
                    <w:right w:val="none" w:sz="0" w:space="0" w:color="auto"/>
                  </w:divBdr>
                  <w:divsChild>
                    <w:div w:id="1409499344">
                      <w:marLeft w:val="0"/>
                      <w:marRight w:val="0"/>
                      <w:marTop w:val="0"/>
                      <w:marBottom w:val="0"/>
                      <w:divBdr>
                        <w:top w:val="none" w:sz="0" w:space="0" w:color="auto"/>
                        <w:left w:val="none" w:sz="0" w:space="0" w:color="auto"/>
                        <w:bottom w:val="none" w:sz="0" w:space="0" w:color="auto"/>
                        <w:right w:val="none" w:sz="0" w:space="0" w:color="auto"/>
                      </w:divBdr>
                      <w:divsChild>
                        <w:div w:id="204685702">
                          <w:marLeft w:val="0"/>
                          <w:marRight w:val="0"/>
                          <w:marTop w:val="0"/>
                          <w:marBottom w:val="0"/>
                          <w:divBdr>
                            <w:top w:val="none" w:sz="0" w:space="0" w:color="auto"/>
                            <w:left w:val="none" w:sz="0" w:space="0" w:color="auto"/>
                            <w:bottom w:val="none" w:sz="0" w:space="0" w:color="auto"/>
                            <w:right w:val="none" w:sz="0" w:space="0" w:color="auto"/>
                          </w:divBdr>
                          <w:divsChild>
                            <w:div w:id="1158768320">
                              <w:marLeft w:val="0"/>
                              <w:marRight w:val="0"/>
                              <w:marTop w:val="0"/>
                              <w:marBottom w:val="0"/>
                              <w:divBdr>
                                <w:top w:val="none" w:sz="0" w:space="0" w:color="auto"/>
                                <w:left w:val="none" w:sz="0" w:space="0" w:color="auto"/>
                                <w:bottom w:val="none" w:sz="0" w:space="0" w:color="auto"/>
                                <w:right w:val="none" w:sz="0" w:space="0" w:color="auto"/>
                              </w:divBdr>
                              <w:divsChild>
                                <w:div w:id="11645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732">
      <w:bodyDiv w:val="1"/>
      <w:marLeft w:val="0"/>
      <w:marRight w:val="0"/>
      <w:marTop w:val="0"/>
      <w:marBottom w:val="0"/>
      <w:divBdr>
        <w:top w:val="none" w:sz="0" w:space="0" w:color="auto"/>
        <w:left w:val="none" w:sz="0" w:space="0" w:color="auto"/>
        <w:bottom w:val="none" w:sz="0" w:space="0" w:color="auto"/>
        <w:right w:val="none" w:sz="0" w:space="0" w:color="auto"/>
      </w:divBdr>
    </w:div>
    <w:div w:id="552232284">
      <w:bodyDiv w:val="1"/>
      <w:marLeft w:val="0"/>
      <w:marRight w:val="0"/>
      <w:marTop w:val="0"/>
      <w:marBottom w:val="0"/>
      <w:divBdr>
        <w:top w:val="none" w:sz="0" w:space="0" w:color="auto"/>
        <w:left w:val="none" w:sz="0" w:space="0" w:color="auto"/>
        <w:bottom w:val="none" w:sz="0" w:space="0" w:color="auto"/>
        <w:right w:val="none" w:sz="0" w:space="0" w:color="auto"/>
      </w:divBdr>
      <w:divsChild>
        <w:div w:id="1583298278">
          <w:marLeft w:val="0"/>
          <w:marRight w:val="0"/>
          <w:marTop w:val="0"/>
          <w:marBottom w:val="0"/>
          <w:divBdr>
            <w:top w:val="none" w:sz="0" w:space="0" w:color="auto"/>
            <w:left w:val="none" w:sz="0" w:space="0" w:color="auto"/>
            <w:bottom w:val="none" w:sz="0" w:space="0" w:color="auto"/>
            <w:right w:val="none" w:sz="0" w:space="0" w:color="auto"/>
          </w:divBdr>
          <w:divsChild>
            <w:div w:id="1080062790">
              <w:marLeft w:val="0"/>
              <w:marRight w:val="0"/>
              <w:marTop w:val="0"/>
              <w:marBottom w:val="0"/>
              <w:divBdr>
                <w:top w:val="none" w:sz="0" w:space="0" w:color="auto"/>
                <w:left w:val="none" w:sz="0" w:space="0" w:color="auto"/>
                <w:bottom w:val="none" w:sz="0" w:space="0" w:color="auto"/>
                <w:right w:val="none" w:sz="0" w:space="0" w:color="auto"/>
              </w:divBdr>
              <w:divsChild>
                <w:div w:id="206528704">
                  <w:marLeft w:val="0"/>
                  <w:marRight w:val="0"/>
                  <w:marTop w:val="0"/>
                  <w:marBottom w:val="0"/>
                  <w:divBdr>
                    <w:top w:val="none" w:sz="0" w:space="0" w:color="auto"/>
                    <w:left w:val="none" w:sz="0" w:space="0" w:color="auto"/>
                    <w:bottom w:val="none" w:sz="0" w:space="0" w:color="auto"/>
                    <w:right w:val="none" w:sz="0" w:space="0" w:color="auto"/>
                  </w:divBdr>
                  <w:divsChild>
                    <w:div w:id="1335500042">
                      <w:marLeft w:val="0"/>
                      <w:marRight w:val="0"/>
                      <w:marTop w:val="0"/>
                      <w:marBottom w:val="0"/>
                      <w:divBdr>
                        <w:top w:val="none" w:sz="0" w:space="0" w:color="auto"/>
                        <w:left w:val="none" w:sz="0" w:space="0" w:color="auto"/>
                        <w:bottom w:val="none" w:sz="0" w:space="0" w:color="auto"/>
                        <w:right w:val="none" w:sz="0" w:space="0" w:color="auto"/>
                      </w:divBdr>
                      <w:divsChild>
                        <w:div w:id="1443842202">
                          <w:marLeft w:val="0"/>
                          <w:marRight w:val="0"/>
                          <w:marTop w:val="0"/>
                          <w:marBottom w:val="0"/>
                          <w:divBdr>
                            <w:top w:val="none" w:sz="0" w:space="0" w:color="auto"/>
                            <w:left w:val="none" w:sz="0" w:space="0" w:color="auto"/>
                            <w:bottom w:val="none" w:sz="0" w:space="0" w:color="auto"/>
                            <w:right w:val="none" w:sz="0" w:space="0" w:color="auto"/>
                          </w:divBdr>
                          <w:divsChild>
                            <w:div w:id="885291622">
                              <w:marLeft w:val="0"/>
                              <w:marRight w:val="0"/>
                              <w:marTop w:val="0"/>
                              <w:marBottom w:val="0"/>
                              <w:divBdr>
                                <w:top w:val="none" w:sz="0" w:space="0" w:color="auto"/>
                                <w:left w:val="none" w:sz="0" w:space="0" w:color="auto"/>
                                <w:bottom w:val="none" w:sz="0" w:space="0" w:color="auto"/>
                                <w:right w:val="none" w:sz="0" w:space="0" w:color="auto"/>
                              </w:divBdr>
                              <w:divsChild>
                                <w:div w:id="12492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223008">
      <w:bodyDiv w:val="1"/>
      <w:marLeft w:val="0"/>
      <w:marRight w:val="0"/>
      <w:marTop w:val="0"/>
      <w:marBottom w:val="0"/>
      <w:divBdr>
        <w:top w:val="none" w:sz="0" w:space="0" w:color="auto"/>
        <w:left w:val="none" w:sz="0" w:space="0" w:color="auto"/>
        <w:bottom w:val="none" w:sz="0" w:space="0" w:color="auto"/>
        <w:right w:val="none" w:sz="0" w:space="0" w:color="auto"/>
      </w:divBdr>
      <w:divsChild>
        <w:div w:id="1461337437">
          <w:marLeft w:val="0"/>
          <w:marRight w:val="0"/>
          <w:marTop w:val="0"/>
          <w:marBottom w:val="0"/>
          <w:divBdr>
            <w:top w:val="none" w:sz="0" w:space="0" w:color="auto"/>
            <w:left w:val="none" w:sz="0" w:space="0" w:color="auto"/>
            <w:bottom w:val="none" w:sz="0" w:space="0" w:color="auto"/>
            <w:right w:val="none" w:sz="0" w:space="0" w:color="auto"/>
          </w:divBdr>
          <w:divsChild>
            <w:div w:id="657226666">
              <w:marLeft w:val="0"/>
              <w:marRight w:val="0"/>
              <w:marTop w:val="0"/>
              <w:marBottom w:val="0"/>
              <w:divBdr>
                <w:top w:val="none" w:sz="0" w:space="0" w:color="auto"/>
                <w:left w:val="none" w:sz="0" w:space="0" w:color="auto"/>
                <w:bottom w:val="none" w:sz="0" w:space="0" w:color="auto"/>
                <w:right w:val="none" w:sz="0" w:space="0" w:color="auto"/>
              </w:divBdr>
              <w:divsChild>
                <w:div w:id="631715051">
                  <w:marLeft w:val="0"/>
                  <w:marRight w:val="0"/>
                  <w:marTop w:val="0"/>
                  <w:marBottom w:val="0"/>
                  <w:divBdr>
                    <w:top w:val="none" w:sz="0" w:space="0" w:color="auto"/>
                    <w:left w:val="none" w:sz="0" w:space="0" w:color="auto"/>
                    <w:bottom w:val="none" w:sz="0" w:space="0" w:color="auto"/>
                    <w:right w:val="none" w:sz="0" w:space="0" w:color="auto"/>
                  </w:divBdr>
                  <w:divsChild>
                    <w:div w:id="8920087">
                      <w:marLeft w:val="0"/>
                      <w:marRight w:val="0"/>
                      <w:marTop w:val="0"/>
                      <w:marBottom w:val="0"/>
                      <w:divBdr>
                        <w:top w:val="none" w:sz="0" w:space="0" w:color="auto"/>
                        <w:left w:val="none" w:sz="0" w:space="0" w:color="auto"/>
                        <w:bottom w:val="none" w:sz="0" w:space="0" w:color="auto"/>
                        <w:right w:val="none" w:sz="0" w:space="0" w:color="auto"/>
                      </w:divBdr>
                      <w:divsChild>
                        <w:div w:id="1027755971">
                          <w:marLeft w:val="0"/>
                          <w:marRight w:val="0"/>
                          <w:marTop w:val="0"/>
                          <w:marBottom w:val="0"/>
                          <w:divBdr>
                            <w:top w:val="none" w:sz="0" w:space="0" w:color="auto"/>
                            <w:left w:val="none" w:sz="0" w:space="0" w:color="auto"/>
                            <w:bottom w:val="none" w:sz="0" w:space="0" w:color="auto"/>
                            <w:right w:val="none" w:sz="0" w:space="0" w:color="auto"/>
                          </w:divBdr>
                          <w:divsChild>
                            <w:div w:id="1423261645">
                              <w:marLeft w:val="0"/>
                              <w:marRight w:val="0"/>
                              <w:marTop w:val="0"/>
                              <w:marBottom w:val="0"/>
                              <w:divBdr>
                                <w:top w:val="none" w:sz="0" w:space="0" w:color="auto"/>
                                <w:left w:val="none" w:sz="0" w:space="0" w:color="auto"/>
                                <w:bottom w:val="none" w:sz="0" w:space="0" w:color="auto"/>
                                <w:right w:val="none" w:sz="0" w:space="0" w:color="auto"/>
                              </w:divBdr>
                              <w:divsChild>
                                <w:div w:id="3864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19093">
      <w:bodyDiv w:val="1"/>
      <w:marLeft w:val="0"/>
      <w:marRight w:val="0"/>
      <w:marTop w:val="0"/>
      <w:marBottom w:val="0"/>
      <w:divBdr>
        <w:top w:val="none" w:sz="0" w:space="0" w:color="auto"/>
        <w:left w:val="none" w:sz="0" w:space="0" w:color="auto"/>
        <w:bottom w:val="none" w:sz="0" w:space="0" w:color="auto"/>
        <w:right w:val="none" w:sz="0" w:space="0" w:color="auto"/>
      </w:divBdr>
    </w:div>
    <w:div w:id="787316462">
      <w:bodyDiv w:val="1"/>
      <w:marLeft w:val="0"/>
      <w:marRight w:val="0"/>
      <w:marTop w:val="0"/>
      <w:marBottom w:val="0"/>
      <w:divBdr>
        <w:top w:val="none" w:sz="0" w:space="0" w:color="auto"/>
        <w:left w:val="none" w:sz="0" w:space="0" w:color="auto"/>
        <w:bottom w:val="none" w:sz="0" w:space="0" w:color="auto"/>
        <w:right w:val="none" w:sz="0" w:space="0" w:color="auto"/>
      </w:divBdr>
      <w:divsChild>
        <w:div w:id="1881623882">
          <w:marLeft w:val="0"/>
          <w:marRight w:val="0"/>
          <w:marTop w:val="0"/>
          <w:marBottom w:val="0"/>
          <w:divBdr>
            <w:top w:val="none" w:sz="0" w:space="0" w:color="auto"/>
            <w:left w:val="none" w:sz="0" w:space="0" w:color="auto"/>
            <w:bottom w:val="none" w:sz="0" w:space="0" w:color="auto"/>
            <w:right w:val="none" w:sz="0" w:space="0" w:color="auto"/>
          </w:divBdr>
          <w:divsChild>
            <w:div w:id="2015566549">
              <w:marLeft w:val="0"/>
              <w:marRight w:val="0"/>
              <w:marTop w:val="0"/>
              <w:marBottom w:val="0"/>
              <w:divBdr>
                <w:top w:val="none" w:sz="0" w:space="0" w:color="auto"/>
                <w:left w:val="none" w:sz="0" w:space="0" w:color="auto"/>
                <w:bottom w:val="none" w:sz="0" w:space="0" w:color="auto"/>
                <w:right w:val="none" w:sz="0" w:space="0" w:color="auto"/>
              </w:divBdr>
              <w:divsChild>
                <w:div w:id="208806681">
                  <w:marLeft w:val="0"/>
                  <w:marRight w:val="0"/>
                  <w:marTop w:val="0"/>
                  <w:marBottom w:val="0"/>
                  <w:divBdr>
                    <w:top w:val="none" w:sz="0" w:space="0" w:color="auto"/>
                    <w:left w:val="none" w:sz="0" w:space="0" w:color="auto"/>
                    <w:bottom w:val="none" w:sz="0" w:space="0" w:color="auto"/>
                    <w:right w:val="none" w:sz="0" w:space="0" w:color="auto"/>
                  </w:divBdr>
                  <w:divsChild>
                    <w:div w:id="851459330">
                      <w:marLeft w:val="0"/>
                      <w:marRight w:val="0"/>
                      <w:marTop w:val="0"/>
                      <w:marBottom w:val="0"/>
                      <w:divBdr>
                        <w:top w:val="none" w:sz="0" w:space="0" w:color="auto"/>
                        <w:left w:val="none" w:sz="0" w:space="0" w:color="auto"/>
                        <w:bottom w:val="none" w:sz="0" w:space="0" w:color="auto"/>
                        <w:right w:val="none" w:sz="0" w:space="0" w:color="auto"/>
                      </w:divBdr>
                      <w:divsChild>
                        <w:div w:id="986130976">
                          <w:marLeft w:val="0"/>
                          <w:marRight w:val="0"/>
                          <w:marTop w:val="0"/>
                          <w:marBottom w:val="0"/>
                          <w:divBdr>
                            <w:top w:val="none" w:sz="0" w:space="0" w:color="auto"/>
                            <w:left w:val="none" w:sz="0" w:space="0" w:color="auto"/>
                            <w:bottom w:val="none" w:sz="0" w:space="0" w:color="auto"/>
                            <w:right w:val="none" w:sz="0" w:space="0" w:color="auto"/>
                          </w:divBdr>
                          <w:divsChild>
                            <w:div w:id="1338188367">
                              <w:marLeft w:val="0"/>
                              <w:marRight w:val="0"/>
                              <w:marTop w:val="0"/>
                              <w:marBottom w:val="0"/>
                              <w:divBdr>
                                <w:top w:val="none" w:sz="0" w:space="0" w:color="auto"/>
                                <w:left w:val="none" w:sz="0" w:space="0" w:color="auto"/>
                                <w:bottom w:val="none" w:sz="0" w:space="0" w:color="auto"/>
                                <w:right w:val="none" w:sz="0" w:space="0" w:color="auto"/>
                              </w:divBdr>
                              <w:divsChild>
                                <w:div w:id="20174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225669">
      <w:bodyDiv w:val="1"/>
      <w:marLeft w:val="0"/>
      <w:marRight w:val="0"/>
      <w:marTop w:val="0"/>
      <w:marBottom w:val="0"/>
      <w:divBdr>
        <w:top w:val="none" w:sz="0" w:space="0" w:color="auto"/>
        <w:left w:val="none" w:sz="0" w:space="0" w:color="auto"/>
        <w:bottom w:val="none" w:sz="0" w:space="0" w:color="auto"/>
        <w:right w:val="none" w:sz="0" w:space="0" w:color="auto"/>
      </w:divBdr>
      <w:divsChild>
        <w:div w:id="2110999739">
          <w:marLeft w:val="0"/>
          <w:marRight w:val="0"/>
          <w:marTop w:val="0"/>
          <w:marBottom w:val="0"/>
          <w:divBdr>
            <w:top w:val="none" w:sz="0" w:space="0" w:color="auto"/>
            <w:left w:val="none" w:sz="0" w:space="0" w:color="auto"/>
            <w:bottom w:val="none" w:sz="0" w:space="0" w:color="auto"/>
            <w:right w:val="none" w:sz="0" w:space="0" w:color="auto"/>
          </w:divBdr>
          <w:divsChild>
            <w:div w:id="167722282">
              <w:marLeft w:val="0"/>
              <w:marRight w:val="0"/>
              <w:marTop w:val="0"/>
              <w:marBottom w:val="0"/>
              <w:divBdr>
                <w:top w:val="none" w:sz="0" w:space="0" w:color="auto"/>
                <w:left w:val="none" w:sz="0" w:space="0" w:color="auto"/>
                <w:bottom w:val="none" w:sz="0" w:space="0" w:color="auto"/>
                <w:right w:val="none" w:sz="0" w:space="0" w:color="auto"/>
              </w:divBdr>
              <w:divsChild>
                <w:div w:id="660813748">
                  <w:marLeft w:val="0"/>
                  <w:marRight w:val="0"/>
                  <w:marTop w:val="0"/>
                  <w:marBottom w:val="0"/>
                  <w:divBdr>
                    <w:top w:val="none" w:sz="0" w:space="0" w:color="auto"/>
                    <w:left w:val="none" w:sz="0" w:space="0" w:color="auto"/>
                    <w:bottom w:val="none" w:sz="0" w:space="0" w:color="auto"/>
                    <w:right w:val="none" w:sz="0" w:space="0" w:color="auto"/>
                  </w:divBdr>
                  <w:divsChild>
                    <w:div w:id="1665235140">
                      <w:marLeft w:val="0"/>
                      <w:marRight w:val="0"/>
                      <w:marTop w:val="0"/>
                      <w:marBottom w:val="0"/>
                      <w:divBdr>
                        <w:top w:val="none" w:sz="0" w:space="0" w:color="auto"/>
                        <w:left w:val="none" w:sz="0" w:space="0" w:color="auto"/>
                        <w:bottom w:val="none" w:sz="0" w:space="0" w:color="auto"/>
                        <w:right w:val="none" w:sz="0" w:space="0" w:color="auto"/>
                      </w:divBdr>
                      <w:divsChild>
                        <w:div w:id="299893032">
                          <w:marLeft w:val="0"/>
                          <w:marRight w:val="0"/>
                          <w:marTop w:val="0"/>
                          <w:marBottom w:val="0"/>
                          <w:divBdr>
                            <w:top w:val="none" w:sz="0" w:space="0" w:color="auto"/>
                            <w:left w:val="none" w:sz="0" w:space="0" w:color="auto"/>
                            <w:bottom w:val="none" w:sz="0" w:space="0" w:color="auto"/>
                            <w:right w:val="none" w:sz="0" w:space="0" w:color="auto"/>
                          </w:divBdr>
                          <w:divsChild>
                            <w:div w:id="538784141">
                              <w:marLeft w:val="0"/>
                              <w:marRight w:val="0"/>
                              <w:marTop w:val="0"/>
                              <w:marBottom w:val="0"/>
                              <w:divBdr>
                                <w:top w:val="none" w:sz="0" w:space="0" w:color="auto"/>
                                <w:left w:val="none" w:sz="0" w:space="0" w:color="auto"/>
                                <w:bottom w:val="none" w:sz="0" w:space="0" w:color="auto"/>
                                <w:right w:val="none" w:sz="0" w:space="0" w:color="auto"/>
                              </w:divBdr>
                              <w:divsChild>
                                <w:div w:id="875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532602">
      <w:bodyDiv w:val="1"/>
      <w:marLeft w:val="0"/>
      <w:marRight w:val="0"/>
      <w:marTop w:val="0"/>
      <w:marBottom w:val="0"/>
      <w:divBdr>
        <w:top w:val="none" w:sz="0" w:space="0" w:color="auto"/>
        <w:left w:val="none" w:sz="0" w:space="0" w:color="auto"/>
        <w:bottom w:val="none" w:sz="0" w:space="0" w:color="auto"/>
        <w:right w:val="none" w:sz="0" w:space="0" w:color="auto"/>
      </w:divBdr>
      <w:divsChild>
        <w:div w:id="1589733288">
          <w:marLeft w:val="0"/>
          <w:marRight w:val="0"/>
          <w:marTop w:val="0"/>
          <w:marBottom w:val="0"/>
          <w:divBdr>
            <w:top w:val="none" w:sz="0" w:space="0" w:color="auto"/>
            <w:left w:val="none" w:sz="0" w:space="0" w:color="auto"/>
            <w:bottom w:val="none" w:sz="0" w:space="0" w:color="auto"/>
            <w:right w:val="none" w:sz="0" w:space="0" w:color="auto"/>
          </w:divBdr>
          <w:divsChild>
            <w:div w:id="1433625369">
              <w:marLeft w:val="0"/>
              <w:marRight w:val="0"/>
              <w:marTop w:val="0"/>
              <w:marBottom w:val="0"/>
              <w:divBdr>
                <w:top w:val="none" w:sz="0" w:space="0" w:color="auto"/>
                <w:left w:val="none" w:sz="0" w:space="0" w:color="auto"/>
                <w:bottom w:val="none" w:sz="0" w:space="0" w:color="auto"/>
                <w:right w:val="none" w:sz="0" w:space="0" w:color="auto"/>
              </w:divBdr>
              <w:divsChild>
                <w:div w:id="498468480">
                  <w:marLeft w:val="0"/>
                  <w:marRight w:val="0"/>
                  <w:marTop w:val="0"/>
                  <w:marBottom w:val="0"/>
                  <w:divBdr>
                    <w:top w:val="none" w:sz="0" w:space="0" w:color="auto"/>
                    <w:left w:val="none" w:sz="0" w:space="0" w:color="auto"/>
                    <w:bottom w:val="none" w:sz="0" w:space="0" w:color="auto"/>
                    <w:right w:val="none" w:sz="0" w:space="0" w:color="auto"/>
                  </w:divBdr>
                  <w:divsChild>
                    <w:div w:id="1539969346">
                      <w:marLeft w:val="0"/>
                      <w:marRight w:val="0"/>
                      <w:marTop w:val="0"/>
                      <w:marBottom w:val="0"/>
                      <w:divBdr>
                        <w:top w:val="none" w:sz="0" w:space="0" w:color="auto"/>
                        <w:left w:val="none" w:sz="0" w:space="0" w:color="auto"/>
                        <w:bottom w:val="none" w:sz="0" w:space="0" w:color="auto"/>
                        <w:right w:val="none" w:sz="0" w:space="0" w:color="auto"/>
                      </w:divBdr>
                      <w:divsChild>
                        <w:div w:id="40906497">
                          <w:marLeft w:val="0"/>
                          <w:marRight w:val="0"/>
                          <w:marTop w:val="0"/>
                          <w:marBottom w:val="0"/>
                          <w:divBdr>
                            <w:top w:val="none" w:sz="0" w:space="0" w:color="auto"/>
                            <w:left w:val="none" w:sz="0" w:space="0" w:color="auto"/>
                            <w:bottom w:val="none" w:sz="0" w:space="0" w:color="auto"/>
                            <w:right w:val="none" w:sz="0" w:space="0" w:color="auto"/>
                          </w:divBdr>
                          <w:divsChild>
                            <w:div w:id="1676110892">
                              <w:marLeft w:val="0"/>
                              <w:marRight w:val="0"/>
                              <w:marTop w:val="0"/>
                              <w:marBottom w:val="0"/>
                              <w:divBdr>
                                <w:top w:val="none" w:sz="0" w:space="0" w:color="auto"/>
                                <w:left w:val="none" w:sz="0" w:space="0" w:color="auto"/>
                                <w:bottom w:val="none" w:sz="0" w:space="0" w:color="auto"/>
                                <w:right w:val="none" w:sz="0" w:space="0" w:color="auto"/>
                              </w:divBdr>
                              <w:divsChild>
                                <w:div w:id="359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557868">
      <w:bodyDiv w:val="1"/>
      <w:marLeft w:val="0"/>
      <w:marRight w:val="0"/>
      <w:marTop w:val="0"/>
      <w:marBottom w:val="0"/>
      <w:divBdr>
        <w:top w:val="none" w:sz="0" w:space="0" w:color="auto"/>
        <w:left w:val="none" w:sz="0" w:space="0" w:color="auto"/>
        <w:bottom w:val="none" w:sz="0" w:space="0" w:color="auto"/>
        <w:right w:val="none" w:sz="0" w:space="0" w:color="auto"/>
      </w:divBdr>
    </w:div>
    <w:div w:id="934705232">
      <w:bodyDiv w:val="1"/>
      <w:marLeft w:val="0"/>
      <w:marRight w:val="0"/>
      <w:marTop w:val="0"/>
      <w:marBottom w:val="0"/>
      <w:divBdr>
        <w:top w:val="none" w:sz="0" w:space="0" w:color="auto"/>
        <w:left w:val="none" w:sz="0" w:space="0" w:color="auto"/>
        <w:bottom w:val="none" w:sz="0" w:space="0" w:color="auto"/>
        <w:right w:val="none" w:sz="0" w:space="0" w:color="auto"/>
      </w:divBdr>
      <w:divsChild>
        <w:div w:id="896085650">
          <w:marLeft w:val="0"/>
          <w:marRight w:val="0"/>
          <w:marTop w:val="0"/>
          <w:marBottom w:val="0"/>
          <w:divBdr>
            <w:top w:val="none" w:sz="0" w:space="0" w:color="auto"/>
            <w:left w:val="none" w:sz="0" w:space="0" w:color="auto"/>
            <w:bottom w:val="none" w:sz="0" w:space="0" w:color="auto"/>
            <w:right w:val="none" w:sz="0" w:space="0" w:color="auto"/>
          </w:divBdr>
          <w:divsChild>
            <w:div w:id="1169254545">
              <w:marLeft w:val="0"/>
              <w:marRight w:val="0"/>
              <w:marTop w:val="0"/>
              <w:marBottom w:val="0"/>
              <w:divBdr>
                <w:top w:val="none" w:sz="0" w:space="0" w:color="auto"/>
                <w:left w:val="none" w:sz="0" w:space="0" w:color="auto"/>
                <w:bottom w:val="none" w:sz="0" w:space="0" w:color="auto"/>
                <w:right w:val="none" w:sz="0" w:space="0" w:color="auto"/>
              </w:divBdr>
              <w:divsChild>
                <w:div w:id="1971205526">
                  <w:marLeft w:val="0"/>
                  <w:marRight w:val="0"/>
                  <w:marTop w:val="0"/>
                  <w:marBottom w:val="0"/>
                  <w:divBdr>
                    <w:top w:val="none" w:sz="0" w:space="0" w:color="auto"/>
                    <w:left w:val="none" w:sz="0" w:space="0" w:color="auto"/>
                    <w:bottom w:val="none" w:sz="0" w:space="0" w:color="auto"/>
                    <w:right w:val="none" w:sz="0" w:space="0" w:color="auto"/>
                  </w:divBdr>
                  <w:divsChild>
                    <w:div w:id="1847285656">
                      <w:marLeft w:val="0"/>
                      <w:marRight w:val="0"/>
                      <w:marTop w:val="0"/>
                      <w:marBottom w:val="0"/>
                      <w:divBdr>
                        <w:top w:val="none" w:sz="0" w:space="0" w:color="auto"/>
                        <w:left w:val="none" w:sz="0" w:space="0" w:color="auto"/>
                        <w:bottom w:val="none" w:sz="0" w:space="0" w:color="auto"/>
                        <w:right w:val="none" w:sz="0" w:space="0" w:color="auto"/>
                      </w:divBdr>
                      <w:divsChild>
                        <w:div w:id="1458372711">
                          <w:marLeft w:val="0"/>
                          <w:marRight w:val="0"/>
                          <w:marTop w:val="0"/>
                          <w:marBottom w:val="0"/>
                          <w:divBdr>
                            <w:top w:val="none" w:sz="0" w:space="0" w:color="auto"/>
                            <w:left w:val="none" w:sz="0" w:space="0" w:color="auto"/>
                            <w:bottom w:val="none" w:sz="0" w:space="0" w:color="auto"/>
                            <w:right w:val="none" w:sz="0" w:space="0" w:color="auto"/>
                          </w:divBdr>
                          <w:divsChild>
                            <w:div w:id="882400405">
                              <w:marLeft w:val="0"/>
                              <w:marRight w:val="0"/>
                              <w:marTop w:val="0"/>
                              <w:marBottom w:val="0"/>
                              <w:divBdr>
                                <w:top w:val="none" w:sz="0" w:space="0" w:color="auto"/>
                                <w:left w:val="none" w:sz="0" w:space="0" w:color="auto"/>
                                <w:bottom w:val="none" w:sz="0" w:space="0" w:color="auto"/>
                                <w:right w:val="none" w:sz="0" w:space="0" w:color="auto"/>
                              </w:divBdr>
                              <w:divsChild>
                                <w:div w:id="17168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86177">
      <w:bodyDiv w:val="1"/>
      <w:marLeft w:val="0"/>
      <w:marRight w:val="0"/>
      <w:marTop w:val="0"/>
      <w:marBottom w:val="0"/>
      <w:divBdr>
        <w:top w:val="none" w:sz="0" w:space="0" w:color="auto"/>
        <w:left w:val="none" w:sz="0" w:space="0" w:color="auto"/>
        <w:bottom w:val="none" w:sz="0" w:space="0" w:color="auto"/>
        <w:right w:val="none" w:sz="0" w:space="0" w:color="auto"/>
      </w:divBdr>
      <w:divsChild>
        <w:div w:id="2112164046">
          <w:marLeft w:val="0"/>
          <w:marRight w:val="0"/>
          <w:marTop w:val="0"/>
          <w:marBottom w:val="0"/>
          <w:divBdr>
            <w:top w:val="none" w:sz="0" w:space="0" w:color="auto"/>
            <w:left w:val="none" w:sz="0" w:space="0" w:color="auto"/>
            <w:bottom w:val="none" w:sz="0" w:space="0" w:color="auto"/>
            <w:right w:val="none" w:sz="0" w:space="0" w:color="auto"/>
          </w:divBdr>
          <w:divsChild>
            <w:div w:id="147478497">
              <w:marLeft w:val="0"/>
              <w:marRight w:val="0"/>
              <w:marTop w:val="0"/>
              <w:marBottom w:val="0"/>
              <w:divBdr>
                <w:top w:val="none" w:sz="0" w:space="0" w:color="auto"/>
                <w:left w:val="none" w:sz="0" w:space="0" w:color="auto"/>
                <w:bottom w:val="none" w:sz="0" w:space="0" w:color="auto"/>
                <w:right w:val="none" w:sz="0" w:space="0" w:color="auto"/>
              </w:divBdr>
              <w:divsChild>
                <w:div w:id="829836283">
                  <w:marLeft w:val="0"/>
                  <w:marRight w:val="0"/>
                  <w:marTop w:val="0"/>
                  <w:marBottom w:val="0"/>
                  <w:divBdr>
                    <w:top w:val="none" w:sz="0" w:space="0" w:color="auto"/>
                    <w:left w:val="none" w:sz="0" w:space="0" w:color="auto"/>
                    <w:bottom w:val="none" w:sz="0" w:space="0" w:color="auto"/>
                    <w:right w:val="none" w:sz="0" w:space="0" w:color="auto"/>
                  </w:divBdr>
                  <w:divsChild>
                    <w:div w:id="1599830342">
                      <w:marLeft w:val="0"/>
                      <w:marRight w:val="0"/>
                      <w:marTop w:val="0"/>
                      <w:marBottom w:val="0"/>
                      <w:divBdr>
                        <w:top w:val="none" w:sz="0" w:space="0" w:color="auto"/>
                        <w:left w:val="none" w:sz="0" w:space="0" w:color="auto"/>
                        <w:bottom w:val="none" w:sz="0" w:space="0" w:color="auto"/>
                        <w:right w:val="none" w:sz="0" w:space="0" w:color="auto"/>
                      </w:divBdr>
                      <w:divsChild>
                        <w:div w:id="363405123">
                          <w:marLeft w:val="0"/>
                          <w:marRight w:val="0"/>
                          <w:marTop w:val="0"/>
                          <w:marBottom w:val="0"/>
                          <w:divBdr>
                            <w:top w:val="none" w:sz="0" w:space="0" w:color="auto"/>
                            <w:left w:val="none" w:sz="0" w:space="0" w:color="auto"/>
                            <w:bottom w:val="none" w:sz="0" w:space="0" w:color="auto"/>
                            <w:right w:val="none" w:sz="0" w:space="0" w:color="auto"/>
                          </w:divBdr>
                          <w:divsChild>
                            <w:div w:id="1966959797">
                              <w:marLeft w:val="0"/>
                              <w:marRight w:val="0"/>
                              <w:marTop w:val="0"/>
                              <w:marBottom w:val="0"/>
                              <w:divBdr>
                                <w:top w:val="none" w:sz="0" w:space="0" w:color="auto"/>
                                <w:left w:val="none" w:sz="0" w:space="0" w:color="auto"/>
                                <w:bottom w:val="none" w:sz="0" w:space="0" w:color="auto"/>
                                <w:right w:val="none" w:sz="0" w:space="0" w:color="auto"/>
                              </w:divBdr>
                              <w:divsChild>
                                <w:div w:id="16329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38027">
      <w:bodyDiv w:val="1"/>
      <w:marLeft w:val="0"/>
      <w:marRight w:val="0"/>
      <w:marTop w:val="0"/>
      <w:marBottom w:val="0"/>
      <w:divBdr>
        <w:top w:val="none" w:sz="0" w:space="0" w:color="auto"/>
        <w:left w:val="none" w:sz="0" w:space="0" w:color="auto"/>
        <w:bottom w:val="none" w:sz="0" w:space="0" w:color="auto"/>
        <w:right w:val="none" w:sz="0" w:space="0" w:color="auto"/>
      </w:divBdr>
      <w:divsChild>
        <w:div w:id="293369866">
          <w:marLeft w:val="0"/>
          <w:marRight w:val="0"/>
          <w:marTop w:val="0"/>
          <w:marBottom w:val="0"/>
          <w:divBdr>
            <w:top w:val="none" w:sz="0" w:space="0" w:color="auto"/>
            <w:left w:val="none" w:sz="0" w:space="0" w:color="auto"/>
            <w:bottom w:val="none" w:sz="0" w:space="0" w:color="auto"/>
            <w:right w:val="none" w:sz="0" w:space="0" w:color="auto"/>
          </w:divBdr>
          <w:divsChild>
            <w:div w:id="1720592684">
              <w:marLeft w:val="0"/>
              <w:marRight w:val="0"/>
              <w:marTop w:val="0"/>
              <w:marBottom w:val="0"/>
              <w:divBdr>
                <w:top w:val="none" w:sz="0" w:space="0" w:color="auto"/>
                <w:left w:val="none" w:sz="0" w:space="0" w:color="auto"/>
                <w:bottom w:val="none" w:sz="0" w:space="0" w:color="auto"/>
                <w:right w:val="none" w:sz="0" w:space="0" w:color="auto"/>
              </w:divBdr>
              <w:divsChild>
                <w:div w:id="2113746116">
                  <w:marLeft w:val="0"/>
                  <w:marRight w:val="0"/>
                  <w:marTop w:val="0"/>
                  <w:marBottom w:val="0"/>
                  <w:divBdr>
                    <w:top w:val="none" w:sz="0" w:space="0" w:color="auto"/>
                    <w:left w:val="none" w:sz="0" w:space="0" w:color="auto"/>
                    <w:bottom w:val="none" w:sz="0" w:space="0" w:color="auto"/>
                    <w:right w:val="none" w:sz="0" w:space="0" w:color="auto"/>
                  </w:divBdr>
                  <w:divsChild>
                    <w:div w:id="1991248493">
                      <w:marLeft w:val="0"/>
                      <w:marRight w:val="0"/>
                      <w:marTop w:val="0"/>
                      <w:marBottom w:val="0"/>
                      <w:divBdr>
                        <w:top w:val="none" w:sz="0" w:space="0" w:color="auto"/>
                        <w:left w:val="none" w:sz="0" w:space="0" w:color="auto"/>
                        <w:bottom w:val="none" w:sz="0" w:space="0" w:color="auto"/>
                        <w:right w:val="none" w:sz="0" w:space="0" w:color="auto"/>
                      </w:divBdr>
                      <w:divsChild>
                        <w:div w:id="1970240160">
                          <w:marLeft w:val="0"/>
                          <w:marRight w:val="0"/>
                          <w:marTop w:val="0"/>
                          <w:marBottom w:val="0"/>
                          <w:divBdr>
                            <w:top w:val="none" w:sz="0" w:space="0" w:color="auto"/>
                            <w:left w:val="none" w:sz="0" w:space="0" w:color="auto"/>
                            <w:bottom w:val="none" w:sz="0" w:space="0" w:color="auto"/>
                            <w:right w:val="none" w:sz="0" w:space="0" w:color="auto"/>
                          </w:divBdr>
                          <w:divsChild>
                            <w:div w:id="1674986444">
                              <w:marLeft w:val="0"/>
                              <w:marRight w:val="0"/>
                              <w:marTop w:val="0"/>
                              <w:marBottom w:val="0"/>
                              <w:divBdr>
                                <w:top w:val="none" w:sz="0" w:space="0" w:color="auto"/>
                                <w:left w:val="none" w:sz="0" w:space="0" w:color="auto"/>
                                <w:bottom w:val="none" w:sz="0" w:space="0" w:color="auto"/>
                                <w:right w:val="none" w:sz="0" w:space="0" w:color="auto"/>
                              </w:divBdr>
                              <w:divsChild>
                                <w:div w:id="1744253978">
                                  <w:marLeft w:val="0"/>
                                  <w:marRight w:val="0"/>
                                  <w:marTop w:val="0"/>
                                  <w:marBottom w:val="0"/>
                                  <w:divBdr>
                                    <w:top w:val="none" w:sz="0" w:space="0" w:color="auto"/>
                                    <w:left w:val="none" w:sz="0" w:space="0" w:color="auto"/>
                                    <w:bottom w:val="none" w:sz="0" w:space="0" w:color="auto"/>
                                    <w:right w:val="none" w:sz="0" w:space="0" w:color="auto"/>
                                  </w:divBdr>
                                  <w:divsChild>
                                    <w:div w:id="2113476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295652">
      <w:bodyDiv w:val="1"/>
      <w:marLeft w:val="0"/>
      <w:marRight w:val="0"/>
      <w:marTop w:val="0"/>
      <w:marBottom w:val="0"/>
      <w:divBdr>
        <w:top w:val="none" w:sz="0" w:space="0" w:color="auto"/>
        <w:left w:val="none" w:sz="0" w:space="0" w:color="auto"/>
        <w:bottom w:val="none" w:sz="0" w:space="0" w:color="auto"/>
        <w:right w:val="none" w:sz="0" w:space="0" w:color="auto"/>
      </w:divBdr>
    </w:div>
    <w:div w:id="1233390925">
      <w:bodyDiv w:val="1"/>
      <w:marLeft w:val="0"/>
      <w:marRight w:val="0"/>
      <w:marTop w:val="0"/>
      <w:marBottom w:val="0"/>
      <w:divBdr>
        <w:top w:val="none" w:sz="0" w:space="0" w:color="auto"/>
        <w:left w:val="none" w:sz="0" w:space="0" w:color="auto"/>
        <w:bottom w:val="none" w:sz="0" w:space="0" w:color="auto"/>
        <w:right w:val="none" w:sz="0" w:space="0" w:color="auto"/>
      </w:divBdr>
    </w:div>
    <w:div w:id="1259293481">
      <w:bodyDiv w:val="1"/>
      <w:marLeft w:val="0"/>
      <w:marRight w:val="0"/>
      <w:marTop w:val="0"/>
      <w:marBottom w:val="0"/>
      <w:divBdr>
        <w:top w:val="none" w:sz="0" w:space="0" w:color="auto"/>
        <w:left w:val="none" w:sz="0" w:space="0" w:color="auto"/>
        <w:bottom w:val="none" w:sz="0" w:space="0" w:color="auto"/>
        <w:right w:val="none" w:sz="0" w:space="0" w:color="auto"/>
      </w:divBdr>
      <w:divsChild>
        <w:div w:id="752165692">
          <w:marLeft w:val="0"/>
          <w:marRight w:val="0"/>
          <w:marTop w:val="0"/>
          <w:marBottom w:val="0"/>
          <w:divBdr>
            <w:top w:val="none" w:sz="0" w:space="0" w:color="auto"/>
            <w:left w:val="none" w:sz="0" w:space="0" w:color="auto"/>
            <w:bottom w:val="none" w:sz="0" w:space="0" w:color="auto"/>
            <w:right w:val="none" w:sz="0" w:space="0" w:color="auto"/>
          </w:divBdr>
          <w:divsChild>
            <w:div w:id="125319420">
              <w:marLeft w:val="0"/>
              <w:marRight w:val="0"/>
              <w:marTop w:val="0"/>
              <w:marBottom w:val="0"/>
              <w:divBdr>
                <w:top w:val="none" w:sz="0" w:space="0" w:color="auto"/>
                <w:left w:val="none" w:sz="0" w:space="0" w:color="auto"/>
                <w:bottom w:val="none" w:sz="0" w:space="0" w:color="auto"/>
                <w:right w:val="none" w:sz="0" w:space="0" w:color="auto"/>
              </w:divBdr>
              <w:divsChild>
                <w:div w:id="572280164">
                  <w:marLeft w:val="0"/>
                  <w:marRight w:val="0"/>
                  <w:marTop w:val="0"/>
                  <w:marBottom w:val="0"/>
                  <w:divBdr>
                    <w:top w:val="none" w:sz="0" w:space="0" w:color="auto"/>
                    <w:left w:val="none" w:sz="0" w:space="0" w:color="auto"/>
                    <w:bottom w:val="none" w:sz="0" w:space="0" w:color="auto"/>
                    <w:right w:val="none" w:sz="0" w:space="0" w:color="auto"/>
                  </w:divBdr>
                  <w:divsChild>
                    <w:div w:id="1334575422">
                      <w:marLeft w:val="0"/>
                      <w:marRight w:val="0"/>
                      <w:marTop w:val="0"/>
                      <w:marBottom w:val="0"/>
                      <w:divBdr>
                        <w:top w:val="none" w:sz="0" w:space="0" w:color="auto"/>
                        <w:left w:val="none" w:sz="0" w:space="0" w:color="auto"/>
                        <w:bottom w:val="none" w:sz="0" w:space="0" w:color="auto"/>
                        <w:right w:val="none" w:sz="0" w:space="0" w:color="auto"/>
                      </w:divBdr>
                      <w:divsChild>
                        <w:div w:id="1639800764">
                          <w:marLeft w:val="0"/>
                          <w:marRight w:val="0"/>
                          <w:marTop w:val="0"/>
                          <w:marBottom w:val="0"/>
                          <w:divBdr>
                            <w:top w:val="none" w:sz="0" w:space="0" w:color="auto"/>
                            <w:left w:val="none" w:sz="0" w:space="0" w:color="auto"/>
                            <w:bottom w:val="none" w:sz="0" w:space="0" w:color="auto"/>
                            <w:right w:val="none" w:sz="0" w:space="0" w:color="auto"/>
                          </w:divBdr>
                          <w:divsChild>
                            <w:div w:id="1657102465">
                              <w:marLeft w:val="0"/>
                              <w:marRight w:val="0"/>
                              <w:marTop w:val="0"/>
                              <w:marBottom w:val="0"/>
                              <w:divBdr>
                                <w:top w:val="none" w:sz="0" w:space="0" w:color="auto"/>
                                <w:left w:val="none" w:sz="0" w:space="0" w:color="auto"/>
                                <w:bottom w:val="none" w:sz="0" w:space="0" w:color="auto"/>
                                <w:right w:val="none" w:sz="0" w:space="0" w:color="auto"/>
                              </w:divBdr>
                              <w:divsChild>
                                <w:div w:id="4479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01807">
      <w:bodyDiv w:val="1"/>
      <w:marLeft w:val="0"/>
      <w:marRight w:val="0"/>
      <w:marTop w:val="0"/>
      <w:marBottom w:val="0"/>
      <w:divBdr>
        <w:top w:val="none" w:sz="0" w:space="0" w:color="auto"/>
        <w:left w:val="none" w:sz="0" w:space="0" w:color="auto"/>
        <w:bottom w:val="none" w:sz="0" w:space="0" w:color="auto"/>
        <w:right w:val="none" w:sz="0" w:space="0" w:color="auto"/>
      </w:divBdr>
    </w:div>
    <w:div w:id="1361080938">
      <w:bodyDiv w:val="1"/>
      <w:marLeft w:val="0"/>
      <w:marRight w:val="0"/>
      <w:marTop w:val="0"/>
      <w:marBottom w:val="0"/>
      <w:divBdr>
        <w:top w:val="none" w:sz="0" w:space="0" w:color="auto"/>
        <w:left w:val="none" w:sz="0" w:space="0" w:color="auto"/>
        <w:bottom w:val="none" w:sz="0" w:space="0" w:color="auto"/>
        <w:right w:val="none" w:sz="0" w:space="0" w:color="auto"/>
      </w:divBdr>
      <w:divsChild>
        <w:div w:id="821699635">
          <w:marLeft w:val="0"/>
          <w:marRight w:val="0"/>
          <w:marTop w:val="0"/>
          <w:marBottom w:val="0"/>
          <w:divBdr>
            <w:top w:val="none" w:sz="0" w:space="0" w:color="auto"/>
            <w:left w:val="none" w:sz="0" w:space="0" w:color="auto"/>
            <w:bottom w:val="none" w:sz="0" w:space="0" w:color="auto"/>
            <w:right w:val="none" w:sz="0" w:space="0" w:color="auto"/>
          </w:divBdr>
          <w:divsChild>
            <w:div w:id="1924603944">
              <w:marLeft w:val="0"/>
              <w:marRight w:val="0"/>
              <w:marTop w:val="0"/>
              <w:marBottom w:val="0"/>
              <w:divBdr>
                <w:top w:val="none" w:sz="0" w:space="0" w:color="auto"/>
                <w:left w:val="none" w:sz="0" w:space="0" w:color="auto"/>
                <w:bottom w:val="none" w:sz="0" w:space="0" w:color="auto"/>
                <w:right w:val="none" w:sz="0" w:space="0" w:color="auto"/>
              </w:divBdr>
              <w:divsChild>
                <w:div w:id="1430544881">
                  <w:marLeft w:val="0"/>
                  <w:marRight w:val="0"/>
                  <w:marTop w:val="0"/>
                  <w:marBottom w:val="0"/>
                  <w:divBdr>
                    <w:top w:val="none" w:sz="0" w:space="0" w:color="auto"/>
                    <w:left w:val="none" w:sz="0" w:space="0" w:color="auto"/>
                    <w:bottom w:val="none" w:sz="0" w:space="0" w:color="auto"/>
                    <w:right w:val="none" w:sz="0" w:space="0" w:color="auto"/>
                  </w:divBdr>
                  <w:divsChild>
                    <w:div w:id="743450172">
                      <w:marLeft w:val="0"/>
                      <w:marRight w:val="0"/>
                      <w:marTop w:val="0"/>
                      <w:marBottom w:val="0"/>
                      <w:divBdr>
                        <w:top w:val="none" w:sz="0" w:space="0" w:color="auto"/>
                        <w:left w:val="none" w:sz="0" w:space="0" w:color="auto"/>
                        <w:bottom w:val="none" w:sz="0" w:space="0" w:color="auto"/>
                        <w:right w:val="none" w:sz="0" w:space="0" w:color="auto"/>
                      </w:divBdr>
                      <w:divsChild>
                        <w:div w:id="2132820941">
                          <w:marLeft w:val="0"/>
                          <w:marRight w:val="0"/>
                          <w:marTop w:val="0"/>
                          <w:marBottom w:val="0"/>
                          <w:divBdr>
                            <w:top w:val="none" w:sz="0" w:space="0" w:color="auto"/>
                            <w:left w:val="none" w:sz="0" w:space="0" w:color="auto"/>
                            <w:bottom w:val="none" w:sz="0" w:space="0" w:color="auto"/>
                            <w:right w:val="none" w:sz="0" w:space="0" w:color="auto"/>
                          </w:divBdr>
                          <w:divsChild>
                            <w:div w:id="904417185">
                              <w:marLeft w:val="0"/>
                              <w:marRight w:val="0"/>
                              <w:marTop w:val="0"/>
                              <w:marBottom w:val="0"/>
                              <w:divBdr>
                                <w:top w:val="none" w:sz="0" w:space="0" w:color="auto"/>
                                <w:left w:val="none" w:sz="0" w:space="0" w:color="auto"/>
                                <w:bottom w:val="none" w:sz="0" w:space="0" w:color="auto"/>
                                <w:right w:val="none" w:sz="0" w:space="0" w:color="auto"/>
                              </w:divBdr>
                              <w:divsChild>
                                <w:div w:id="1639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997162">
      <w:bodyDiv w:val="1"/>
      <w:marLeft w:val="0"/>
      <w:marRight w:val="0"/>
      <w:marTop w:val="0"/>
      <w:marBottom w:val="0"/>
      <w:divBdr>
        <w:top w:val="none" w:sz="0" w:space="0" w:color="auto"/>
        <w:left w:val="none" w:sz="0" w:space="0" w:color="auto"/>
        <w:bottom w:val="none" w:sz="0" w:space="0" w:color="auto"/>
        <w:right w:val="none" w:sz="0" w:space="0" w:color="auto"/>
      </w:divBdr>
      <w:divsChild>
        <w:div w:id="1590312583">
          <w:marLeft w:val="0"/>
          <w:marRight w:val="0"/>
          <w:marTop w:val="0"/>
          <w:marBottom w:val="0"/>
          <w:divBdr>
            <w:top w:val="none" w:sz="0" w:space="0" w:color="auto"/>
            <w:left w:val="none" w:sz="0" w:space="0" w:color="auto"/>
            <w:bottom w:val="none" w:sz="0" w:space="0" w:color="auto"/>
            <w:right w:val="none" w:sz="0" w:space="0" w:color="auto"/>
          </w:divBdr>
          <w:divsChild>
            <w:div w:id="1742831327">
              <w:marLeft w:val="0"/>
              <w:marRight w:val="0"/>
              <w:marTop w:val="0"/>
              <w:marBottom w:val="0"/>
              <w:divBdr>
                <w:top w:val="none" w:sz="0" w:space="0" w:color="auto"/>
                <w:left w:val="none" w:sz="0" w:space="0" w:color="auto"/>
                <w:bottom w:val="none" w:sz="0" w:space="0" w:color="auto"/>
                <w:right w:val="none" w:sz="0" w:space="0" w:color="auto"/>
              </w:divBdr>
              <w:divsChild>
                <w:div w:id="1084257848">
                  <w:marLeft w:val="0"/>
                  <w:marRight w:val="0"/>
                  <w:marTop w:val="0"/>
                  <w:marBottom w:val="0"/>
                  <w:divBdr>
                    <w:top w:val="none" w:sz="0" w:space="0" w:color="auto"/>
                    <w:left w:val="none" w:sz="0" w:space="0" w:color="auto"/>
                    <w:bottom w:val="none" w:sz="0" w:space="0" w:color="auto"/>
                    <w:right w:val="none" w:sz="0" w:space="0" w:color="auto"/>
                  </w:divBdr>
                  <w:divsChild>
                    <w:div w:id="17175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7371">
      <w:bodyDiv w:val="1"/>
      <w:marLeft w:val="0"/>
      <w:marRight w:val="0"/>
      <w:marTop w:val="0"/>
      <w:marBottom w:val="0"/>
      <w:divBdr>
        <w:top w:val="none" w:sz="0" w:space="0" w:color="auto"/>
        <w:left w:val="none" w:sz="0" w:space="0" w:color="auto"/>
        <w:bottom w:val="none" w:sz="0" w:space="0" w:color="auto"/>
        <w:right w:val="none" w:sz="0" w:space="0" w:color="auto"/>
      </w:divBdr>
    </w:div>
    <w:div w:id="1481996078">
      <w:bodyDiv w:val="1"/>
      <w:marLeft w:val="0"/>
      <w:marRight w:val="0"/>
      <w:marTop w:val="0"/>
      <w:marBottom w:val="0"/>
      <w:divBdr>
        <w:top w:val="none" w:sz="0" w:space="0" w:color="auto"/>
        <w:left w:val="none" w:sz="0" w:space="0" w:color="auto"/>
        <w:bottom w:val="none" w:sz="0" w:space="0" w:color="auto"/>
        <w:right w:val="none" w:sz="0" w:space="0" w:color="auto"/>
      </w:divBdr>
      <w:divsChild>
        <w:div w:id="1610627151">
          <w:marLeft w:val="0"/>
          <w:marRight w:val="0"/>
          <w:marTop w:val="0"/>
          <w:marBottom w:val="0"/>
          <w:divBdr>
            <w:top w:val="none" w:sz="0" w:space="0" w:color="auto"/>
            <w:left w:val="none" w:sz="0" w:space="0" w:color="auto"/>
            <w:bottom w:val="none" w:sz="0" w:space="0" w:color="auto"/>
            <w:right w:val="none" w:sz="0" w:space="0" w:color="auto"/>
          </w:divBdr>
          <w:divsChild>
            <w:div w:id="315647903">
              <w:marLeft w:val="0"/>
              <w:marRight w:val="0"/>
              <w:marTop w:val="0"/>
              <w:marBottom w:val="0"/>
              <w:divBdr>
                <w:top w:val="none" w:sz="0" w:space="0" w:color="auto"/>
                <w:left w:val="none" w:sz="0" w:space="0" w:color="auto"/>
                <w:bottom w:val="none" w:sz="0" w:space="0" w:color="auto"/>
                <w:right w:val="none" w:sz="0" w:space="0" w:color="auto"/>
              </w:divBdr>
              <w:divsChild>
                <w:div w:id="2002273035">
                  <w:marLeft w:val="0"/>
                  <w:marRight w:val="0"/>
                  <w:marTop w:val="0"/>
                  <w:marBottom w:val="0"/>
                  <w:divBdr>
                    <w:top w:val="none" w:sz="0" w:space="0" w:color="auto"/>
                    <w:left w:val="none" w:sz="0" w:space="0" w:color="auto"/>
                    <w:bottom w:val="none" w:sz="0" w:space="0" w:color="auto"/>
                    <w:right w:val="none" w:sz="0" w:space="0" w:color="auto"/>
                  </w:divBdr>
                  <w:divsChild>
                    <w:div w:id="1321159078">
                      <w:marLeft w:val="0"/>
                      <w:marRight w:val="0"/>
                      <w:marTop w:val="0"/>
                      <w:marBottom w:val="0"/>
                      <w:divBdr>
                        <w:top w:val="none" w:sz="0" w:space="0" w:color="auto"/>
                        <w:left w:val="none" w:sz="0" w:space="0" w:color="auto"/>
                        <w:bottom w:val="none" w:sz="0" w:space="0" w:color="auto"/>
                        <w:right w:val="none" w:sz="0" w:space="0" w:color="auto"/>
                      </w:divBdr>
                      <w:divsChild>
                        <w:div w:id="818612390">
                          <w:marLeft w:val="0"/>
                          <w:marRight w:val="0"/>
                          <w:marTop w:val="0"/>
                          <w:marBottom w:val="0"/>
                          <w:divBdr>
                            <w:top w:val="none" w:sz="0" w:space="0" w:color="auto"/>
                            <w:left w:val="none" w:sz="0" w:space="0" w:color="auto"/>
                            <w:bottom w:val="none" w:sz="0" w:space="0" w:color="auto"/>
                            <w:right w:val="none" w:sz="0" w:space="0" w:color="auto"/>
                          </w:divBdr>
                          <w:divsChild>
                            <w:div w:id="932054161">
                              <w:marLeft w:val="0"/>
                              <w:marRight w:val="0"/>
                              <w:marTop w:val="0"/>
                              <w:marBottom w:val="0"/>
                              <w:divBdr>
                                <w:top w:val="none" w:sz="0" w:space="0" w:color="auto"/>
                                <w:left w:val="none" w:sz="0" w:space="0" w:color="auto"/>
                                <w:bottom w:val="none" w:sz="0" w:space="0" w:color="auto"/>
                                <w:right w:val="none" w:sz="0" w:space="0" w:color="auto"/>
                              </w:divBdr>
                              <w:divsChild>
                                <w:div w:id="15425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963923">
      <w:bodyDiv w:val="1"/>
      <w:marLeft w:val="0"/>
      <w:marRight w:val="0"/>
      <w:marTop w:val="0"/>
      <w:marBottom w:val="0"/>
      <w:divBdr>
        <w:top w:val="none" w:sz="0" w:space="0" w:color="auto"/>
        <w:left w:val="none" w:sz="0" w:space="0" w:color="auto"/>
        <w:bottom w:val="none" w:sz="0" w:space="0" w:color="auto"/>
        <w:right w:val="none" w:sz="0" w:space="0" w:color="auto"/>
      </w:divBdr>
    </w:div>
    <w:div w:id="1638027648">
      <w:bodyDiv w:val="1"/>
      <w:marLeft w:val="0"/>
      <w:marRight w:val="0"/>
      <w:marTop w:val="0"/>
      <w:marBottom w:val="0"/>
      <w:divBdr>
        <w:top w:val="none" w:sz="0" w:space="0" w:color="auto"/>
        <w:left w:val="none" w:sz="0" w:space="0" w:color="auto"/>
        <w:bottom w:val="none" w:sz="0" w:space="0" w:color="auto"/>
        <w:right w:val="none" w:sz="0" w:space="0" w:color="auto"/>
      </w:divBdr>
      <w:divsChild>
        <w:div w:id="14235471">
          <w:marLeft w:val="0"/>
          <w:marRight w:val="0"/>
          <w:marTop w:val="0"/>
          <w:marBottom w:val="0"/>
          <w:divBdr>
            <w:top w:val="none" w:sz="0" w:space="0" w:color="auto"/>
            <w:left w:val="none" w:sz="0" w:space="0" w:color="auto"/>
            <w:bottom w:val="none" w:sz="0" w:space="0" w:color="auto"/>
            <w:right w:val="none" w:sz="0" w:space="0" w:color="auto"/>
          </w:divBdr>
          <w:divsChild>
            <w:div w:id="766851189">
              <w:marLeft w:val="0"/>
              <w:marRight w:val="0"/>
              <w:marTop w:val="0"/>
              <w:marBottom w:val="0"/>
              <w:divBdr>
                <w:top w:val="none" w:sz="0" w:space="0" w:color="auto"/>
                <w:left w:val="none" w:sz="0" w:space="0" w:color="auto"/>
                <w:bottom w:val="none" w:sz="0" w:space="0" w:color="auto"/>
                <w:right w:val="none" w:sz="0" w:space="0" w:color="auto"/>
              </w:divBdr>
              <w:divsChild>
                <w:div w:id="851145864">
                  <w:marLeft w:val="0"/>
                  <w:marRight w:val="0"/>
                  <w:marTop w:val="0"/>
                  <w:marBottom w:val="0"/>
                  <w:divBdr>
                    <w:top w:val="none" w:sz="0" w:space="0" w:color="auto"/>
                    <w:left w:val="none" w:sz="0" w:space="0" w:color="auto"/>
                    <w:bottom w:val="none" w:sz="0" w:space="0" w:color="auto"/>
                    <w:right w:val="none" w:sz="0" w:space="0" w:color="auto"/>
                  </w:divBdr>
                  <w:divsChild>
                    <w:div w:id="1797990137">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sChild>
                            <w:div w:id="18050106">
                              <w:marLeft w:val="0"/>
                              <w:marRight w:val="0"/>
                              <w:marTop w:val="0"/>
                              <w:marBottom w:val="0"/>
                              <w:divBdr>
                                <w:top w:val="none" w:sz="0" w:space="0" w:color="auto"/>
                                <w:left w:val="none" w:sz="0" w:space="0" w:color="auto"/>
                                <w:bottom w:val="none" w:sz="0" w:space="0" w:color="auto"/>
                                <w:right w:val="none" w:sz="0" w:space="0" w:color="auto"/>
                              </w:divBdr>
                              <w:divsChild>
                                <w:div w:id="12887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302141">
      <w:bodyDiv w:val="1"/>
      <w:marLeft w:val="0"/>
      <w:marRight w:val="0"/>
      <w:marTop w:val="0"/>
      <w:marBottom w:val="0"/>
      <w:divBdr>
        <w:top w:val="none" w:sz="0" w:space="0" w:color="auto"/>
        <w:left w:val="none" w:sz="0" w:space="0" w:color="auto"/>
        <w:bottom w:val="none" w:sz="0" w:space="0" w:color="auto"/>
        <w:right w:val="none" w:sz="0" w:space="0" w:color="auto"/>
      </w:divBdr>
    </w:div>
    <w:div w:id="1829855534">
      <w:bodyDiv w:val="1"/>
      <w:marLeft w:val="0"/>
      <w:marRight w:val="0"/>
      <w:marTop w:val="0"/>
      <w:marBottom w:val="0"/>
      <w:divBdr>
        <w:top w:val="none" w:sz="0" w:space="0" w:color="auto"/>
        <w:left w:val="none" w:sz="0" w:space="0" w:color="auto"/>
        <w:bottom w:val="none" w:sz="0" w:space="0" w:color="auto"/>
        <w:right w:val="none" w:sz="0" w:space="0" w:color="auto"/>
      </w:divBdr>
      <w:divsChild>
        <w:div w:id="336034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90378">
      <w:bodyDiv w:val="1"/>
      <w:marLeft w:val="0"/>
      <w:marRight w:val="0"/>
      <w:marTop w:val="0"/>
      <w:marBottom w:val="0"/>
      <w:divBdr>
        <w:top w:val="none" w:sz="0" w:space="0" w:color="auto"/>
        <w:left w:val="none" w:sz="0" w:space="0" w:color="auto"/>
        <w:bottom w:val="none" w:sz="0" w:space="0" w:color="auto"/>
        <w:right w:val="none" w:sz="0" w:space="0" w:color="auto"/>
      </w:divBdr>
      <w:divsChild>
        <w:div w:id="521020335">
          <w:marLeft w:val="0"/>
          <w:marRight w:val="0"/>
          <w:marTop w:val="0"/>
          <w:marBottom w:val="0"/>
          <w:divBdr>
            <w:top w:val="none" w:sz="0" w:space="0" w:color="auto"/>
            <w:left w:val="none" w:sz="0" w:space="0" w:color="auto"/>
            <w:bottom w:val="none" w:sz="0" w:space="0" w:color="auto"/>
            <w:right w:val="none" w:sz="0" w:space="0" w:color="auto"/>
          </w:divBdr>
          <w:divsChild>
            <w:div w:id="1465001861">
              <w:marLeft w:val="0"/>
              <w:marRight w:val="0"/>
              <w:marTop w:val="0"/>
              <w:marBottom w:val="0"/>
              <w:divBdr>
                <w:top w:val="none" w:sz="0" w:space="0" w:color="auto"/>
                <w:left w:val="none" w:sz="0" w:space="0" w:color="auto"/>
                <w:bottom w:val="none" w:sz="0" w:space="0" w:color="auto"/>
                <w:right w:val="none" w:sz="0" w:space="0" w:color="auto"/>
              </w:divBdr>
              <w:divsChild>
                <w:div w:id="396519026">
                  <w:marLeft w:val="0"/>
                  <w:marRight w:val="0"/>
                  <w:marTop w:val="0"/>
                  <w:marBottom w:val="0"/>
                  <w:divBdr>
                    <w:top w:val="none" w:sz="0" w:space="0" w:color="auto"/>
                    <w:left w:val="none" w:sz="0" w:space="0" w:color="auto"/>
                    <w:bottom w:val="none" w:sz="0" w:space="0" w:color="auto"/>
                    <w:right w:val="none" w:sz="0" w:space="0" w:color="auto"/>
                  </w:divBdr>
                  <w:divsChild>
                    <w:div w:id="752045986">
                      <w:marLeft w:val="0"/>
                      <w:marRight w:val="0"/>
                      <w:marTop w:val="0"/>
                      <w:marBottom w:val="0"/>
                      <w:divBdr>
                        <w:top w:val="none" w:sz="0" w:space="0" w:color="auto"/>
                        <w:left w:val="none" w:sz="0" w:space="0" w:color="auto"/>
                        <w:bottom w:val="none" w:sz="0" w:space="0" w:color="auto"/>
                        <w:right w:val="none" w:sz="0" w:space="0" w:color="auto"/>
                      </w:divBdr>
                      <w:divsChild>
                        <w:div w:id="126826711">
                          <w:marLeft w:val="0"/>
                          <w:marRight w:val="0"/>
                          <w:marTop w:val="0"/>
                          <w:marBottom w:val="0"/>
                          <w:divBdr>
                            <w:top w:val="none" w:sz="0" w:space="0" w:color="auto"/>
                            <w:left w:val="none" w:sz="0" w:space="0" w:color="auto"/>
                            <w:bottom w:val="none" w:sz="0" w:space="0" w:color="auto"/>
                            <w:right w:val="none" w:sz="0" w:space="0" w:color="auto"/>
                          </w:divBdr>
                          <w:divsChild>
                            <w:div w:id="1279415415">
                              <w:marLeft w:val="0"/>
                              <w:marRight w:val="0"/>
                              <w:marTop w:val="0"/>
                              <w:marBottom w:val="0"/>
                              <w:divBdr>
                                <w:top w:val="none" w:sz="0" w:space="0" w:color="auto"/>
                                <w:left w:val="none" w:sz="0" w:space="0" w:color="auto"/>
                                <w:bottom w:val="none" w:sz="0" w:space="0" w:color="auto"/>
                                <w:right w:val="none" w:sz="0" w:space="0" w:color="auto"/>
                              </w:divBdr>
                              <w:divsChild>
                                <w:div w:id="2748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FB91-A964-484A-A0E8-0683B15D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1318</Words>
  <Characters>752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ДСФМУ</dc:creator>
  <cp:keywords/>
  <dc:description/>
  <cp:lastModifiedBy>Дубовік Дмитро Валерійович</cp:lastModifiedBy>
  <cp:revision>2</cp:revision>
  <cp:lastPrinted>2026-03-05T12:51:00Z</cp:lastPrinted>
  <dcterms:created xsi:type="dcterms:W3CDTF">2026-05-14T09:11:00Z</dcterms:created>
  <dcterms:modified xsi:type="dcterms:W3CDTF">2026-05-14T09:11:00Z</dcterms:modified>
</cp:coreProperties>
</file>